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A754" w14:textId="78669269" w:rsidR="004D3342" w:rsidRDefault="00316B1D" w:rsidP="004D3342">
      <w:pPr>
        <w:pStyle w:val="Default"/>
      </w:pPr>
      <w:r>
        <w:rPr>
          <w:noProof/>
          <w:lang w:eastAsia="fr-FR"/>
        </w:rPr>
        <w:drawing>
          <wp:inline distT="0" distB="0" distL="0" distR="0" wp14:anchorId="120BC899" wp14:editId="691B5232">
            <wp:extent cx="1076325" cy="719455"/>
            <wp:effectExtent l="0" t="0" r="9525" b="444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CSNE + URL.png"/>
                    <pic:cNvPicPr/>
                  </pic:nvPicPr>
                  <pic:blipFill rotWithShape="1">
                    <a:blip r:embed="rId7" cstate="print">
                      <a:extLst>
                        <a:ext uri="{28A0092B-C50C-407E-A947-70E740481C1C}">
                          <a14:useLocalDpi xmlns:a14="http://schemas.microsoft.com/office/drawing/2010/main" val="0"/>
                        </a:ext>
                      </a:extLst>
                    </a:blip>
                    <a:srcRect l="2094" t="4381" r="50121" b="6460"/>
                    <a:stretch/>
                  </pic:blipFill>
                  <pic:spPr bwMode="auto">
                    <a:xfrm>
                      <a:off x="0" y="0"/>
                      <a:ext cx="1077140" cy="720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DA307E0" w14:textId="44FDC19F" w:rsidR="004D3342" w:rsidRDefault="004D3342" w:rsidP="004D3342">
      <w:pPr>
        <w:pStyle w:val="Default"/>
        <w:rPr>
          <w:color w:val="auto"/>
        </w:rPr>
      </w:pPr>
    </w:p>
    <w:p w14:paraId="1271E55C" w14:textId="77777777" w:rsidR="0071348F" w:rsidRDefault="0071348F" w:rsidP="004D3342">
      <w:pPr>
        <w:pStyle w:val="Default"/>
        <w:rPr>
          <w:color w:val="auto"/>
        </w:rPr>
      </w:pPr>
    </w:p>
    <w:p w14:paraId="3678AAC0" w14:textId="77777777" w:rsidR="004D3342" w:rsidRDefault="004D3342" w:rsidP="004D3342">
      <w:pPr>
        <w:pStyle w:val="Default"/>
        <w:pBdr>
          <w:top w:val="single" w:sz="4" w:space="1" w:color="auto"/>
          <w:left w:val="single" w:sz="4" w:space="4" w:color="auto"/>
          <w:bottom w:val="single" w:sz="4" w:space="1" w:color="auto"/>
          <w:right w:val="single" w:sz="4" w:space="4" w:color="auto"/>
        </w:pBdr>
        <w:jc w:val="center"/>
        <w:rPr>
          <w:color w:val="auto"/>
          <w:sz w:val="28"/>
          <w:szCs w:val="28"/>
        </w:rPr>
      </w:pPr>
      <w:r>
        <w:rPr>
          <w:b/>
          <w:bCs/>
          <w:color w:val="auto"/>
          <w:sz w:val="28"/>
          <w:szCs w:val="28"/>
        </w:rPr>
        <w:t>CONVENTION POUR LA REALISATION</w:t>
      </w:r>
    </w:p>
    <w:p w14:paraId="4E3B67A8" w14:textId="77777777" w:rsidR="004D3342" w:rsidRDefault="004D3342" w:rsidP="004D3342">
      <w:pPr>
        <w:pStyle w:val="Default"/>
        <w:pBdr>
          <w:top w:val="single" w:sz="4" w:space="1" w:color="auto"/>
          <w:left w:val="single" w:sz="4" w:space="4" w:color="auto"/>
          <w:bottom w:val="single" w:sz="4" w:space="1" w:color="auto"/>
          <w:right w:val="single" w:sz="4" w:space="4" w:color="auto"/>
        </w:pBdr>
        <w:jc w:val="center"/>
        <w:rPr>
          <w:color w:val="auto"/>
          <w:sz w:val="28"/>
          <w:szCs w:val="28"/>
        </w:rPr>
      </w:pPr>
      <w:r>
        <w:rPr>
          <w:b/>
          <w:bCs/>
          <w:color w:val="auto"/>
          <w:sz w:val="28"/>
          <w:szCs w:val="28"/>
        </w:rPr>
        <w:t>D'UN BOISEMENT / REBOISEMENT SYLVICOLE</w:t>
      </w:r>
    </w:p>
    <w:p w14:paraId="5804850D" w14:textId="77777777" w:rsidR="004D3342" w:rsidRDefault="004D3342" w:rsidP="004D3342">
      <w:pPr>
        <w:pStyle w:val="Default"/>
        <w:pBdr>
          <w:top w:val="single" w:sz="4" w:space="1" w:color="auto"/>
          <w:left w:val="single" w:sz="4" w:space="4" w:color="auto"/>
          <w:bottom w:val="single" w:sz="4" w:space="1" w:color="auto"/>
          <w:right w:val="single" w:sz="4" w:space="4" w:color="auto"/>
        </w:pBdr>
        <w:jc w:val="center"/>
        <w:rPr>
          <w:color w:val="auto"/>
          <w:sz w:val="28"/>
          <w:szCs w:val="28"/>
        </w:rPr>
      </w:pPr>
      <w:r>
        <w:rPr>
          <w:b/>
          <w:bCs/>
          <w:color w:val="auto"/>
          <w:sz w:val="28"/>
          <w:szCs w:val="28"/>
        </w:rPr>
        <w:t>EN COMPENSATION D'UN DEFRICHEMENT</w:t>
      </w:r>
    </w:p>
    <w:p w14:paraId="40712894" w14:textId="77777777" w:rsidR="004D3342" w:rsidRDefault="004D3342" w:rsidP="004D3342">
      <w:pPr>
        <w:pStyle w:val="Default"/>
        <w:rPr>
          <w:color w:val="auto"/>
          <w:sz w:val="23"/>
          <w:szCs w:val="23"/>
        </w:rPr>
      </w:pPr>
    </w:p>
    <w:p w14:paraId="502E7BF9" w14:textId="77777777" w:rsidR="004D3342" w:rsidRDefault="004D3342" w:rsidP="004D3342">
      <w:pPr>
        <w:pStyle w:val="Default"/>
        <w:rPr>
          <w:color w:val="auto"/>
          <w:sz w:val="23"/>
          <w:szCs w:val="23"/>
        </w:rPr>
      </w:pPr>
      <w:r>
        <w:rPr>
          <w:color w:val="auto"/>
          <w:sz w:val="23"/>
          <w:szCs w:val="23"/>
        </w:rPr>
        <w:t xml:space="preserve">Entre : </w:t>
      </w:r>
    </w:p>
    <w:p w14:paraId="2256E0DE" w14:textId="7DF6C1DD" w:rsidR="004D3342" w:rsidRDefault="004D3342" w:rsidP="005E0184">
      <w:pPr>
        <w:pStyle w:val="Default"/>
        <w:rPr>
          <w:color w:val="auto"/>
          <w:sz w:val="23"/>
          <w:szCs w:val="23"/>
        </w:rPr>
      </w:pPr>
      <w:r>
        <w:rPr>
          <w:color w:val="auto"/>
          <w:sz w:val="23"/>
          <w:szCs w:val="23"/>
        </w:rPr>
        <w:t xml:space="preserve">La Société du Canal Seine-Nord Europe, </w:t>
      </w:r>
      <w:r w:rsidR="005E0184" w:rsidRPr="005E0184">
        <w:rPr>
          <w:color w:val="auto"/>
          <w:sz w:val="23"/>
          <w:szCs w:val="23"/>
        </w:rPr>
        <w:t>Etablissement public à caractère industriel et commercial</w:t>
      </w:r>
      <w:r w:rsidR="005E0184">
        <w:rPr>
          <w:color w:val="auto"/>
          <w:sz w:val="23"/>
          <w:szCs w:val="23"/>
        </w:rPr>
        <w:t xml:space="preserve"> domicilié à : </w:t>
      </w:r>
      <w:r>
        <w:rPr>
          <w:color w:val="auto"/>
          <w:sz w:val="23"/>
          <w:szCs w:val="23"/>
        </w:rPr>
        <w:t xml:space="preserve"> </w:t>
      </w:r>
      <w:r w:rsidR="005E0184" w:rsidRPr="005E0184">
        <w:rPr>
          <w:color w:val="auto"/>
          <w:sz w:val="23"/>
          <w:szCs w:val="23"/>
        </w:rPr>
        <w:t>RCS : 829 535 996 Compiègne</w:t>
      </w:r>
      <w:r w:rsidR="005E0184">
        <w:rPr>
          <w:color w:val="auto"/>
          <w:sz w:val="23"/>
          <w:szCs w:val="23"/>
        </w:rPr>
        <w:t xml:space="preserve"> </w:t>
      </w:r>
      <w:r w:rsidR="005E0184" w:rsidRPr="005E0184">
        <w:rPr>
          <w:color w:val="auto"/>
          <w:sz w:val="23"/>
          <w:szCs w:val="23"/>
        </w:rPr>
        <w:t>23 place d’Armes, 60200</w:t>
      </w:r>
      <w:r>
        <w:rPr>
          <w:color w:val="auto"/>
          <w:sz w:val="23"/>
          <w:szCs w:val="23"/>
        </w:rPr>
        <w:t xml:space="preserve">, </w:t>
      </w:r>
    </w:p>
    <w:p w14:paraId="79FD5D37" w14:textId="77777777" w:rsidR="004D3342" w:rsidRDefault="004D3342" w:rsidP="004D3342">
      <w:pPr>
        <w:pStyle w:val="Default"/>
        <w:rPr>
          <w:color w:val="auto"/>
          <w:sz w:val="23"/>
          <w:szCs w:val="23"/>
        </w:rPr>
      </w:pPr>
      <w:r>
        <w:rPr>
          <w:color w:val="auto"/>
          <w:sz w:val="23"/>
          <w:szCs w:val="23"/>
        </w:rPr>
        <w:t xml:space="preserve">Représentée par son président de directoire Jérôme DEZOBRY </w:t>
      </w:r>
    </w:p>
    <w:p w14:paraId="07EE0C82" w14:textId="77777777" w:rsidR="004D3342" w:rsidRDefault="004D3342" w:rsidP="004D3342">
      <w:pPr>
        <w:pStyle w:val="Default"/>
        <w:rPr>
          <w:color w:val="auto"/>
          <w:sz w:val="23"/>
          <w:szCs w:val="23"/>
        </w:rPr>
      </w:pPr>
    </w:p>
    <w:p w14:paraId="52627EB7" w14:textId="77777777" w:rsidR="004D3342" w:rsidRDefault="004D3342" w:rsidP="004D3342">
      <w:pPr>
        <w:pStyle w:val="Default"/>
        <w:ind w:left="708"/>
        <w:jc w:val="right"/>
        <w:rPr>
          <w:color w:val="auto"/>
          <w:sz w:val="23"/>
          <w:szCs w:val="23"/>
        </w:rPr>
      </w:pPr>
      <w:r>
        <w:rPr>
          <w:color w:val="auto"/>
          <w:sz w:val="23"/>
          <w:szCs w:val="23"/>
        </w:rPr>
        <w:t xml:space="preserve">Ci-après dénommé « le porteur de projet », ou « la Société du Canal Seine-Nord Europe », </w:t>
      </w:r>
    </w:p>
    <w:p w14:paraId="27A401C2" w14:textId="77777777" w:rsidR="004D3342" w:rsidRDefault="004D3342" w:rsidP="004D3342">
      <w:pPr>
        <w:pStyle w:val="Default"/>
        <w:rPr>
          <w:color w:val="auto"/>
          <w:sz w:val="23"/>
          <w:szCs w:val="23"/>
        </w:rPr>
      </w:pPr>
    </w:p>
    <w:p w14:paraId="59E429B2" w14:textId="77777777" w:rsidR="004D3342" w:rsidRDefault="004D3342" w:rsidP="004D3342">
      <w:pPr>
        <w:pStyle w:val="Default"/>
        <w:rPr>
          <w:color w:val="auto"/>
          <w:sz w:val="23"/>
          <w:szCs w:val="23"/>
        </w:rPr>
      </w:pPr>
      <w:r>
        <w:rPr>
          <w:color w:val="auto"/>
          <w:sz w:val="23"/>
          <w:szCs w:val="23"/>
        </w:rPr>
        <w:t xml:space="preserve">Et, </w:t>
      </w:r>
    </w:p>
    <w:p w14:paraId="07E8383E" w14:textId="77777777" w:rsidR="00A34F94" w:rsidRPr="0098307C" w:rsidRDefault="00A34F94" w:rsidP="004D3342">
      <w:pPr>
        <w:pStyle w:val="Default"/>
        <w:rPr>
          <w:color w:val="auto"/>
          <w:sz w:val="23"/>
          <w:szCs w:val="23"/>
        </w:rPr>
      </w:pPr>
    </w:p>
    <w:p w14:paraId="520151E9" w14:textId="33AD5103" w:rsidR="00A34F94" w:rsidRDefault="00A34F94" w:rsidP="004D3342">
      <w:pPr>
        <w:pStyle w:val="Default"/>
        <w:rPr>
          <w:color w:val="auto"/>
          <w:sz w:val="23"/>
          <w:szCs w:val="23"/>
        </w:rPr>
      </w:pPr>
      <w:r w:rsidRPr="0098307C">
        <w:rPr>
          <w:color w:val="auto"/>
          <w:sz w:val="23"/>
          <w:szCs w:val="23"/>
        </w:rPr>
        <w:t>………………</w:t>
      </w:r>
      <w:proofErr w:type="gramStart"/>
      <w:r w:rsidRPr="0098307C">
        <w:rPr>
          <w:color w:val="auto"/>
          <w:sz w:val="23"/>
          <w:szCs w:val="23"/>
        </w:rPr>
        <w:t>…….</w:t>
      </w:r>
      <w:proofErr w:type="gramEnd"/>
      <w:r w:rsidR="0071348F" w:rsidRPr="0098307C">
        <w:rPr>
          <w:color w:val="auto"/>
          <w:sz w:val="23"/>
          <w:szCs w:val="23"/>
        </w:rPr>
        <w:t>……, propriétaire du bois dénommé …</w:t>
      </w:r>
      <w:r w:rsidRPr="0098307C">
        <w:rPr>
          <w:color w:val="auto"/>
          <w:sz w:val="23"/>
          <w:szCs w:val="23"/>
        </w:rPr>
        <w:t>…………….</w:t>
      </w:r>
      <w:r w:rsidR="0071348F" w:rsidRPr="0098307C">
        <w:rPr>
          <w:color w:val="auto"/>
          <w:sz w:val="23"/>
          <w:szCs w:val="23"/>
        </w:rPr>
        <w:t>.. sur la commune de …</w:t>
      </w:r>
      <w:r w:rsidRPr="0098307C">
        <w:rPr>
          <w:color w:val="auto"/>
          <w:sz w:val="23"/>
          <w:szCs w:val="23"/>
        </w:rPr>
        <w:t>……………….</w:t>
      </w:r>
      <w:r w:rsidR="0071348F" w:rsidRPr="0098307C">
        <w:rPr>
          <w:color w:val="auto"/>
          <w:sz w:val="23"/>
          <w:szCs w:val="23"/>
        </w:rPr>
        <w:t xml:space="preserve">.., </w:t>
      </w:r>
      <w:r w:rsidR="004D3342">
        <w:rPr>
          <w:color w:val="auto"/>
          <w:sz w:val="23"/>
          <w:szCs w:val="23"/>
        </w:rPr>
        <w:t>(n° de SIRET :</w:t>
      </w:r>
      <w:r w:rsidR="00901453">
        <w:rPr>
          <w:color w:val="auto"/>
          <w:sz w:val="23"/>
          <w:szCs w:val="23"/>
        </w:rPr>
        <w:t>………………</w:t>
      </w:r>
      <w:r w:rsidR="00BA5CC9">
        <w:rPr>
          <w:color w:val="auto"/>
          <w:sz w:val="23"/>
          <w:szCs w:val="23"/>
        </w:rPr>
        <w:t>…………….</w:t>
      </w:r>
      <w:r w:rsidR="00901453">
        <w:rPr>
          <w:color w:val="auto"/>
          <w:sz w:val="23"/>
          <w:szCs w:val="23"/>
        </w:rPr>
        <w:t>……..</w:t>
      </w:r>
      <w:r w:rsidR="004D3342">
        <w:rPr>
          <w:color w:val="auto"/>
          <w:sz w:val="23"/>
          <w:szCs w:val="23"/>
        </w:rPr>
        <w:t xml:space="preserve">), </w:t>
      </w:r>
    </w:p>
    <w:p w14:paraId="212070AD" w14:textId="5A90B008" w:rsidR="004D3342" w:rsidRDefault="004D3342" w:rsidP="004D3342">
      <w:pPr>
        <w:pStyle w:val="Default"/>
        <w:rPr>
          <w:color w:val="auto"/>
          <w:sz w:val="23"/>
          <w:szCs w:val="23"/>
        </w:rPr>
      </w:pPr>
    </w:p>
    <w:p w14:paraId="748F5C9C" w14:textId="1ED781F0" w:rsidR="004D3342" w:rsidRDefault="004D3342" w:rsidP="004D3342">
      <w:pPr>
        <w:pStyle w:val="Default"/>
        <w:rPr>
          <w:color w:val="auto"/>
          <w:sz w:val="23"/>
          <w:szCs w:val="23"/>
        </w:rPr>
      </w:pPr>
      <w:r>
        <w:rPr>
          <w:color w:val="auto"/>
          <w:sz w:val="23"/>
          <w:szCs w:val="23"/>
        </w:rPr>
        <w:t xml:space="preserve">Représentée par : </w:t>
      </w:r>
      <w:r w:rsidR="00A34F94">
        <w:rPr>
          <w:color w:val="auto"/>
          <w:sz w:val="23"/>
          <w:szCs w:val="23"/>
        </w:rPr>
        <w:t>……………………………</w:t>
      </w:r>
      <w:proofErr w:type="gramStart"/>
      <w:r w:rsidR="00A34F94">
        <w:rPr>
          <w:color w:val="auto"/>
          <w:sz w:val="23"/>
          <w:szCs w:val="23"/>
        </w:rPr>
        <w:t>…….</w:t>
      </w:r>
      <w:proofErr w:type="gramEnd"/>
      <w:r w:rsidR="00A34F94">
        <w:rPr>
          <w:color w:val="auto"/>
          <w:sz w:val="23"/>
          <w:szCs w:val="23"/>
        </w:rPr>
        <w:t>.</w:t>
      </w:r>
    </w:p>
    <w:p w14:paraId="3AE0BC9E" w14:textId="77777777" w:rsidR="00901453" w:rsidRDefault="00901453" w:rsidP="004D3342">
      <w:pPr>
        <w:pStyle w:val="Default"/>
        <w:rPr>
          <w:color w:val="auto"/>
          <w:sz w:val="23"/>
          <w:szCs w:val="23"/>
        </w:rPr>
      </w:pPr>
      <w:r>
        <w:rPr>
          <w:color w:val="auto"/>
          <w:sz w:val="23"/>
          <w:szCs w:val="23"/>
        </w:rPr>
        <w:t>Domicilié à : …………………………………………….</w:t>
      </w:r>
    </w:p>
    <w:p w14:paraId="5AB0BB42" w14:textId="77777777" w:rsidR="00901453" w:rsidRDefault="00901453" w:rsidP="004D3342">
      <w:pPr>
        <w:pStyle w:val="Default"/>
        <w:rPr>
          <w:color w:val="auto"/>
          <w:sz w:val="23"/>
          <w:szCs w:val="23"/>
        </w:rPr>
      </w:pPr>
    </w:p>
    <w:p w14:paraId="490CC637" w14:textId="77777777" w:rsidR="004D3342" w:rsidRDefault="004D3342" w:rsidP="004D3342">
      <w:pPr>
        <w:pStyle w:val="Default"/>
        <w:rPr>
          <w:color w:val="auto"/>
          <w:sz w:val="23"/>
          <w:szCs w:val="23"/>
        </w:rPr>
      </w:pPr>
    </w:p>
    <w:p w14:paraId="0A1D13C3" w14:textId="77777777" w:rsidR="004D3342" w:rsidRDefault="004D3342" w:rsidP="004D3342">
      <w:pPr>
        <w:pStyle w:val="Default"/>
        <w:jc w:val="right"/>
        <w:rPr>
          <w:color w:val="auto"/>
          <w:sz w:val="23"/>
          <w:szCs w:val="23"/>
        </w:rPr>
      </w:pPr>
      <w:r>
        <w:rPr>
          <w:color w:val="auto"/>
          <w:sz w:val="23"/>
          <w:szCs w:val="23"/>
        </w:rPr>
        <w:t xml:space="preserve">Ci-après dénommé « le propriétaire ». </w:t>
      </w:r>
    </w:p>
    <w:p w14:paraId="188BC2E9" w14:textId="77777777" w:rsidR="004D3342" w:rsidRDefault="004D3342" w:rsidP="004D3342">
      <w:pPr>
        <w:pStyle w:val="Default"/>
        <w:rPr>
          <w:b/>
          <w:bCs/>
          <w:color w:val="auto"/>
          <w:sz w:val="23"/>
          <w:szCs w:val="23"/>
        </w:rPr>
      </w:pPr>
    </w:p>
    <w:p w14:paraId="44C1186C" w14:textId="77777777" w:rsidR="004D3342" w:rsidRDefault="004D3342" w:rsidP="004D3342">
      <w:pPr>
        <w:pStyle w:val="Default"/>
        <w:rPr>
          <w:color w:val="auto"/>
          <w:sz w:val="23"/>
          <w:szCs w:val="23"/>
        </w:rPr>
      </w:pPr>
      <w:r>
        <w:rPr>
          <w:b/>
          <w:bCs/>
          <w:color w:val="auto"/>
          <w:sz w:val="23"/>
          <w:szCs w:val="23"/>
        </w:rPr>
        <w:t xml:space="preserve">PREAMBULE </w:t>
      </w:r>
      <w:r>
        <w:rPr>
          <w:color w:val="auto"/>
          <w:sz w:val="23"/>
          <w:szCs w:val="23"/>
        </w:rPr>
        <w:t xml:space="preserve">: </w:t>
      </w:r>
    </w:p>
    <w:p w14:paraId="3ED2AE6B" w14:textId="77777777" w:rsidR="004D3342" w:rsidRDefault="004D3342" w:rsidP="00B03A29">
      <w:pPr>
        <w:pStyle w:val="Default"/>
        <w:jc w:val="both"/>
        <w:rPr>
          <w:color w:val="auto"/>
          <w:sz w:val="23"/>
          <w:szCs w:val="23"/>
        </w:rPr>
      </w:pPr>
      <w:r>
        <w:rPr>
          <w:color w:val="auto"/>
          <w:sz w:val="23"/>
          <w:szCs w:val="23"/>
        </w:rPr>
        <w:t xml:space="preserve">Les travaux nécessaires à la réalisation du Canal Seine-Nord Europe ont conduit à solliciter une autorisation de défrichement de terrains boisés. </w:t>
      </w:r>
    </w:p>
    <w:p w14:paraId="337A07C7" w14:textId="77777777" w:rsidR="004D3342" w:rsidRDefault="004D3342" w:rsidP="00B03A29">
      <w:pPr>
        <w:pStyle w:val="Default"/>
        <w:jc w:val="both"/>
        <w:rPr>
          <w:color w:val="auto"/>
          <w:sz w:val="23"/>
          <w:szCs w:val="23"/>
        </w:rPr>
      </w:pPr>
      <w:r>
        <w:rPr>
          <w:color w:val="auto"/>
          <w:sz w:val="23"/>
          <w:szCs w:val="23"/>
        </w:rPr>
        <w:t xml:space="preserve">Ainsi que le prévoit l’article L. 341-6 du code forestier, l’autorisation de défrichement est subordonnée à l’engagement du porteur de projet de compenser le défrichement par des mesures de compensation. </w:t>
      </w:r>
    </w:p>
    <w:p w14:paraId="6B892D04" w14:textId="77777777" w:rsidR="004D3342" w:rsidRDefault="004D3342" w:rsidP="00B03A29">
      <w:pPr>
        <w:pStyle w:val="Default"/>
        <w:jc w:val="both"/>
        <w:rPr>
          <w:color w:val="auto"/>
          <w:sz w:val="23"/>
          <w:szCs w:val="23"/>
        </w:rPr>
      </w:pPr>
      <w:r>
        <w:rPr>
          <w:color w:val="auto"/>
          <w:sz w:val="23"/>
          <w:szCs w:val="23"/>
        </w:rPr>
        <w:t xml:space="preserve">Le Conseil de Surveillance de la Société du Canal Seine-Nord Europe a décidé de réaliser ces compensations par plantations et replantations, afin de contribuer au maintien et au développement de la filière bois régionale, et de contribuer à d’autres objectifs de la Société du Canal Seine-Nord Europe. </w:t>
      </w:r>
    </w:p>
    <w:p w14:paraId="0890D67C" w14:textId="77777777" w:rsidR="004D3342" w:rsidRDefault="004D3342" w:rsidP="004D3342">
      <w:pPr>
        <w:pStyle w:val="Default"/>
        <w:rPr>
          <w:color w:val="auto"/>
          <w:sz w:val="23"/>
          <w:szCs w:val="23"/>
        </w:rPr>
      </w:pPr>
    </w:p>
    <w:p w14:paraId="353DD688" w14:textId="2B8873D6" w:rsidR="004D3342" w:rsidRDefault="00A34F94" w:rsidP="00B03A29">
      <w:pPr>
        <w:pStyle w:val="Default"/>
        <w:rPr>
          <w:color w:val="auto"/>
          <w:sz w:val="23"/>
          <w:szCs w:val="23"/>
        </w:rPr>
      </w:pPr>
      <w:r>
        <w:rPr>
          <w:color w:val="auto"/>
          <w:sz w:val="23"/>
          <w:szCs w:val="23"/>
        </w:rPr>
        <w:t xml:space="preserve">La </w:t>
      </w:r>
      <w:r w:rsidR="004D3342">
        <w:rPr>
          <w:color w:val="auto"/>
          <w:sz w:val="23"/>
          <w:szCs w:val="23"/>
        </w:rPr>
        <w:t xml:space="preserve">Direction Départementales des Territoires </w:t>
      </w:r>
      <w:r w:rsidR="00F468F6">
        <w:rPr>
          <w:color w:val="auto"/>
          <w:sz w:val="23"/>
          <w:szCs w:val="23"/>
        </w:rPr>
        <w:t>…………………………</w:t>
      </w:r>
      <w:r w:rsidR="004D3342">
        <w:rPr>
          <w:color w:val="auto"/>
          <w:sz w:val="23"/>
          <w:szCs w:val="23"/>
        </w:rPr>
        <w:t xml:space="preserve"> </w:t>
      </w:r>
      <w:r w:rsidR="00F468F6">
        <w:rPr>
          <w:color w:val="auto"/>
          <w:sz w:val="23"/>
          <w:szCs w:val="23"/>
        </w:rPr>
        <w:t xml:space="preserve">a </w:t>
      </w:r>
      <w:r w:rsidR="004D3342">
        <w:rPr>
          <w:color w:val="auto"/>
          <w:sz w:val="23"/>
          <w:szCs w:val="23"/>
        </w:rPr>
        <w:t>accepté au titre des mesures compensatoires le boisement / reboisement sylvicole</w:t>
      </w:r>
      <w:r w:rsidR="00F468F6">
        <w:rPr>
          <w:color w:val="auto"/>
          <w:sz w:val="23"/>
          <w:szCs w:val="23"/>
        </w:rPr>
        <w:t xml:space="preserve"> </w:t>
      </w:r>
      <w:r w:rsidR="004D3342">
        <w:rPr>
          <w:color w:val="auto"/>
          <w:sz w:val="23"/>
          <w:szCs w:val="23"/>
        </w:rPr>
        <w:t>sur un terrain situé Commune(s) de</w:t>
      </w:r>
      <w:r w:rsidR="00F468F6">
        <w:rPr>
          <w:color w:val="auto"/>
          <w:sz w:val="23"/>
          <w:szCs w:val="23"/>
        </w:rPr>
        <w:t xml:space="preserve"> …………</w:t>
      </w:r>
      <w:proofErr w:type="gramStart"/>
      <w:r w:rsidR="00F468F6">
        <w:rPr>
          <w:color w:val="auto"/>
          <w:sz w:val="23"/>
          <w:szCs w:val="23"/>
        </w:rPr>
        <w:t>…….</w:t>
      </w:r>
      <w:proofErr w:type="gramEnd"/>
      <w:r w:rsidR="00F468F6">
        <w:rPr>
          <w:color w:val="auto"/>
          <w:sz w:val="23"/>
          <w:szCs w:val="23"/>
        </w:rPr>
        <w:t xml:space="preserve">. </w:t>
      </w:r>
      <w:r w:rsidR="004D3342">
        <w:rPr>
          <w:color w:val="auto"/>
          <w:sz w:val="23"/>
          <w:szCs w:val="23"/>
        </w:rPr>
        <w:t xml:space="preserve">Département </w:t>
      </w:r>
      <w:proofErr w:type="gramStart"/>
      <w:r w:rsidR="004D3342">
        <w:rPr>
          <w:color w:val="auto"/>
          <w:sz w:val="23"/>
          <w:szCs w:val="23"/>
        </w:rPr>
        <w:t>: )</w:t>
      </w:r>
      <w:proofErr w:type="gramEnd"/>
      <w:r w:rsidR="004D3342">
        <w:rPr>
          <w:color w:val="auto"/>
          <w:sz w:val="23"/>
          <w:szCs w:val="23"/>
        </w:rPr>
        <w:t xml:space="preserve"> </w:t>
      </w:r>
      <w:r w:rsidR="00F468F6">
        <w:rPr>
          <w:color w:val="auto"/>
          <w:sz w:val="23"/>
          <w:szCs w:val="23"/>
        </w:rPr>
        <w:t xml:space="preserve">……………………………… </w:t>
      </w:r>
      <w:r w:rsidR="004D3342">
        <w:rPr>
          <w:color w:val="auto"/>
          <w:sz w:val="23"/>
          <w:szCs w:val="23"/>
        </w:rPr>
        <w:t xml:space="preserve">et appartenant à </w:t>
      </w:r>
      <w:r w:rsidR="00F468F6">
        <w:rPr>
          <w:color w:val="auto"/>
          <w:sz w:val="23"/>
          <w:szCs w:val="23"/>
        </w:rPr>
        <w:t>………………………………………</w:t>
      </w:r>
      <w:r w:rsidR="004D3342">
        <w:rPr>
          <w:color w:val="auto"/>
          <w:sz w:val="23"/>
          <w:szCs w:val="23"/>
        </w:rPr>
        <w:t xml:space="preserve"> </w:t>
      </w:r>
    </w:p>
    <w:p w14:paraId="205BFF64" w14:textId="77777777" w:rsidR="004D3342" w:rsidRDefault="004D3342" w:rsidP="004D3342">
      <w:pPr>
        <w:pStyle w:val="Default"/>
        <w:rPr>
          <w:color w:val="auto"/>
          <w:sz w:val="23"/>
          <w:szCs w:val="23"/>
        </w:rPr>
      </w:pPr>
    </w:p>
    <w:p w14:paraId="04616CF5" w14:textId="77777777" w:rsidR="004D3342" w:rsidRDefault="004D3342" w:rsidP="004D3342">
      <w:pPr>
        <w:pStyle w:val="Default"/>
        <w:rPr>
          <w:color w:val="auto"/>
        </w:rPr>
      </w:pPr>
      <w:r>
        <w:rPr>
          <w:color w:val="auto"/>
          <w:sz w:val="23"/>
          <w:szCs w:val="23"/>
        </w:rPr>
        <w:t xml:space="preserve">Par conséquent, il est convenu ce qui suit : </w:t>
      </w:r>
    </w:p>
    <w:p w14:paraId="289DAD60" w14:textId="77777777" w:rsidR="004D3342" w:rsidRPr="00316B1D" w:rsidRDefault="004D3342" w:rsidP="004D3342">
      <w:pPr>
        <w:pStyle w:val="Default"/>
        <w:pageBreakBefore/>
        <w:rPr>
          <w:color w:val="186AF2"/>
          <w:sz w:val="23"/>
          <w:szCs w:val="23"/>
          <w:u w:val="single"/>
        </w:rPr>
      </w:pPr>
      <w:r w:rsidRPr="00316B1D">
        <w:rPr>
          <w:b/>
          <w:bCs/>
          <w:color w:val="186AF2"/>
          <w:sz w:val="23"/>
          <w:szCs w:val="23"/>
          <w:u w:val="single"/>
        </w:rPr>
        <w:lastRenderedPageBreak/>
        <w:t xml:space="preserve">Article 1 : Objet de la convention </w:t>
      </w:r>
    </w:p>
    <w:p w14:paraId="7F183709" w14:textId="13CCA263" w:rsidR="0012090E" w:rsidRPr="0012090E" w:rsidRDefault="0012090E" w:rsidP="0012090E">
      <w:pPr>
        <w:pStyle w:val="Default"/>
        <w:rPr>
          <w:color w:val="auto"/>
          <w:sz w:val="23"/>
          <w:szCs w:val="23"/>
        </w:rPr>
      </w:pPr>
      <w:r w:rsidRPr="0012090E">
        <w:rPr>
          <w:color w:val="auto"/>
          <w:sz w:val="23"/>
          <w:szCs w:val="23"/>
        </w:rPr>
        <w:t>Le propriétaire convient</w:t>
      </w:r>
      <w:r>
        <w:rPr>
          <w:color w:val="auto"/>
          <w:sz w:val="23"/>
          <w:szCs w:val="23"/>
        </w:rPr>
        <w:t xml:space="preserve"> de réaliser</w:t>
      </w:r>
      <w:r w:rsidRPr="0012090E">
        <w:rPr>
          <w:color w:val="auto"/>
          <w:sz w:val="23"/>
          <w:szCs w:val="23"/>
        </w:rPr>
        <w:t xml:space="preserve"> avec la Société du Canal Seine-Nord Europe, dans les conditions définies ci-après, un projet de boisement ainsi que son entretien sur ses parcelles, dans le cadre des Mesures Compensatoires aux défrichements incombant à la Société du Canal Seine-Nord Europe. </w:t>
      </w:r>
    </w:p>
    <w:p w14:paraId="326284D2" w14:textId="77777777" w:rsidR="0012090E" w:rsidRDefault="0012090E" w:rsidP="0012090E">
      <w:pPr>
        <w:pStyle w:val="Default"/>
        <w:rPr>
          <w:color w:val="auto"/>
          <w:sz w:val="23"/>
          <w:szCs w:val="23"/>
        </w:rPr>
      </w:pPr>
    </w:p>
    <w:p w14:paraId="1BB68E27" w14:textId="36428E86" w:rsidR="0012090E" w:rsidRDefault="0012090E" w:rsidP="0012090E">
      <w:pPr>
        <w:pStyle w:val="Default"/>
        <w:rPr>
          <w:color w:val="auto"/>
          <w:sz w:val="23"/>
          <w:szCs w:val="23"/>
        </w:rPr>
      </w:pPr>
      <w:r w:rsidRPr="0012090E">
        <w:rPr>
          <w:color w:val="auto"/>
          <w:sz w:val="23"/>
          <w:szCs w:val="23"/>
        </w:rPr>
        <w:t>La présente convention a pour objet de définir le périmètre, la nature, la durée et les conditions de mise en œuvre de ce projet.</w:t>
      </w:r>
    </w:p>
    <w:p w14:paraId="761F66A7" w14:textId="6840EC69" w:rsidR="004D3342" w:rsidRDefault="004D3342" w:rsidP="004D3342">
      <w:pPr>
        <w:pStyle w:val="Default"/>
        <w:rPr>
          <w:color w:val="auto"/>
          <w:sz w:val="23"/>
          <w:szCs w:val="23"/>
        </w:rPr>
      </w:pPr>
    </w:p>
    <w:p w14:paraId="2DB21C11" w14:textId="77777777" w:rsidR="004D3342" w:rsidRPr="00316B1D" w:rsidRDefault="004D3342" w:rsidP="004D3342">
      <w:pPr>
        <w:pStyle w:val="Default"/>
        <w:rPr>
          <w:b/>
          <w:bCs/>
          <w:color w:val="186AF2"/>
          <w:sz w:val="23"/>
          <w:szCs w:val="23"/>
          <w:u w:val="single"/>
        </w:rPr>
      </w:pPr>
      <w:r w:rsidRPr="00316B1D">
        <w:rPr>
          <w:b/>
          <w:bCs/>
          <w:color w:val="186AF2"/>
          <w:sz w:val="23"/>
          <w:szCs w:val="23"/>
          <w:u w:val="single"/>
        </w:rPr>
        <w:t xml:space="preserve">Article 2 : Périmètres de la Convention - Parcelles concernées </w:t>
      </w:r>
    </w:p>
    <w:p w14:paraId="24EB7458" w14:textId="77777777" w:rsidR="004D3342" w:rsidRPr="004D3342" w:rsidRDefault="004D3342" w:rsidP="004D3342">
      <w:pPr>
        <w:pStyle w:val="Default"/>
        <w:rPr>
          <w:color w:val="auto"/>
          <w:sz w:val="23"/>
          <w:szCs w:val="23"/>
          <w:u w:val="single"/>
        </w:rPr>
      </w:pPr>
      <w:r>
        <w:rPr>
          <w:color w:val="auto"/>
          <w:sz w:val="23"/>
          <w:szCs w:val="23"/>
        </w:rPr>
        <w:t>Le projet de plantation ou replantation concerne les parcelles figurant au cadastre sous les références suivantes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114"/>
        <w:gridCol w:w="2817"/>
        <w:gridCol w:w="1541"/>
        <w:gridCol w:w="2162"/>
      </w:tblGrid>
      <w:tr w:rsidR="007B1001" w14:paraId="23B69D6D" w14:textId="77777777" w:rsidTr="007B1001">
        <w:trPr>
          <w:trHeight w:val="265"/>
        </w:trPr>
        <w:tc>
          <w:tcPr>
            <w:tcW w:w="1541" w:type="dxa"/>
          </w:tcPr>
          <w:p w14:paraId="77DB2856" w14:textId="77777777" w:rsidR="007B1001" w:rsidRDefault="007B1001">
            <w:pPr>
              <w:pStyle w:val="Default"/>
              <w:rPr>
                <w:sz w:val="23"/>
                <w:szCs w:val="23"/>
              </w:rPr>
            </w:pPr>
            <w:r>
              <w:rPr>
                <w:sz w:val="23"/>
                <w:szCs w:val="23"/>
              </w:rPr>
              <w:t xml:space="preserve">Commune </w:t>
            </w:r>
          </w:p>
        </w:tc>
        <w:tc>
          <w:tcPr>
            <w:tcW w:w="1114" w:type="dxa"/>
          </w:tcPr>
          <w:p w14:paraId="2DA75950" w14:textId="77777777" w:rsidR="007B1001" w:rsidRDefault="007B1001">
            <w:pPr>
              <w:pStyle w:val="Default"/>
              <w:rPr>
                <w:sz w:val="23"/>
                <w:szCs w:val="23"/>
              </w:rPr>
            </w:pPr>
            <w:r>
              <w:rPr>
                <w:sz w:val="23"/>
                <w:szCs w:val="23"/>
              </w:rPr>
              <w:t xml:space="preserve">Section </w:t>
            </w:r>
          </w:p>
        </w:tc>
        <w:tc>
          <w:tcPr>
            <w:tcW w:w="2817" w:type="dxa"/>
          </w:tcPr>
          <w:p w14:paraId="0E79A051" w14:textId="58D17B1F" w:rsidR="007B1001" w:rsidRDefault="007B1001" w:rsidP="00B03A29">
            <w:pPr>
              <w:pStyle w:val="Default"/>
              <w:jc w:val="center"/>
              <w:rPr>
                <w:sz w:val="23"/>
                <w:szCs w:val="23"/>
              </w:rPr>
            </w:pPr>
            <w:r>
              <w:rPr>
                <w:sz w:val="23"/>
                <w:szCs w:val="23"/>
              </w:rPr>
              <w:t>N° parcelle</w:t>
            </w:r>
          </w:p>
          <w:p w14:paraId="6E1BD9B6" w14:textId="0E73E7C6" w:rsidR="007B1001" w:rsidRDefault="007B1001">
            <w:pPr>
              <w:pStyle w:val="Default"/>
              <w:rPr>
                <w:sz w:val="23"/>
                <w:szCs w:val="23"/>
              </w:rPr>
            </w:pPr>
          </w:p>
        </w:tc>
        <w:tc>
          <w:tcPr>
            <w:tcW w:w="1541" w:type="dxa"/>
          </w:tcPr>
          <w:p w14:paraId="3D7BFDA6" w14:textId="77777777" w:rsidR="007B1001" w:rsidRDefault="007B1001">
            <w:pPr>
              <w:pStyle w:val="Default"/>
              <w:rPr>
                <w:sz w:val="23"/>
                <w:szCs w:val="23"/>
              </w:rPr>
            </w:pPr>
            <w:r>
              <w:rPr>
                <w:sz w:val="23"/>
                <w:szCs w:val="23"/>
              </w:rPr>
              <w:t xml:space="preserve">Surface de la parcelle </w:t>
            </w:r>
          </w:p>
        </w:tc>
        <w:tc>
          <w:tcPr>
            <w:tcW w:w="2162" w:type="dxa"/>
          </w:tcPr>
          <w:p w14:paraId="58BE9DBF" w14:textId="77777777" w:rsidR="007B1001" w:rsidRDefault="007B1001">
            <w:pPr>
              <w:pStyle w:val="Default"/>
              <w:rPr>
                <w:sz w:val="23"/>
                <w:szCs w:val="23"/>
              </w:rPr>
            </w:pPr>
            <w:r>
              <w:rPr>
                <w:sz w:val="23"/>
                <w:szCs w:val="23"/>
              </w:rPr>
              <w:t xml:space="preserve">Surface concernée par la compensation </w:t>
            </w:r>
          </w:p>
        </w:tc>
      </w:tr>
      <w:tr w:rsidR="006A512D" w14:paraId="7055D51E" w14:textId="77777777" w:rsidTr="006B7FA0">
        <w:trPr>
          <w:trHeight w:val="567"/>
        </w:trPr>
        <w:tc>
          <w:tcPr>
            <w:tcW w:w="1541" w:type="dxa"/>
          </w:tcPr>
          <w:p w14:paraId="2FC22DCC" w14:textId="77777777" w:rsidR="006A512D" w:rsidRDefault="006A512D">
            <w:pPr>
              <w:pStyle w:val="Default"/>
              <w:rPr>
                <w:sz w:val="23"/>
                <w:szCs w:val="23"/>
              </w:rPr>
            </w:pPr>
          </w:p>
        </w:tc>
        <w:tc>
          <w:tcPr>
            <w:tcW w:w="1114" w:type="dxa"/>
          </w:tcPr>
          <w:p w14:paraId="4763C4B9" w14:textId="77777777" w:rsidR="006A512D" w:rsidRDefault="006A512D">
            <w:pPr>
              <w:pStyle w:val="Default"/>
              <w:rPr>
                <w:sz w:val="23"/>
                <w:szCs w:val="23"/>
              </w:rPr>
            </w:pPr>
          </w:p>
        </w:tc>
        <w:tc>
          <w:tcPr>
            <w:tcW w:w="2817" w:type="dxa"/>
          </w:tcPr>
          <w:p w14:paraId="710B58FE" w14:textId="77777777" w:rsidR="006A512D" w:rsidRDefault="006A512D">
            <w:pPr>
              <w:pStyle w:val="Default"/>
              <w:rPr>
                <w:sz w:val="23"/>
                <w:szCs w:val="23"/>
              </w:rPr>
            </w:pPr>
          </w:p>
        </w:tc>
        <w:tc>
          <w:tcPr>
            <w:tcW w:w="1541" w:type="dxa"/>
          </w:tcPr>
          <w:p w14:paraId="5B61FBBD" w14:textId="77777777" w:rsidR="006A512D" w:rsidRDefault="006A512D">
            <w:pPr>
              <w:pStyle w:val="Default"/>
              <w:rPr>
                <w:sz w:val="23"/>
                <w:szCs w:val="23"/>
              </w:rPr>
            </w:pPr>
          </w:p>
        </w:tc>
        <w:tc>
          <w:tcPr>
            <w:tcW w:w="2162" w:type="dxa"/>
          </w:tcPr>
          <w:p w14:paraId="5903580D" w14:textId="77777777" w:rsidR="006A512D" w:rsidRDefault="006A512D">
            <w:pPr>
              <w:pStyle w:val="Default"/>
              <w:rPr>
                <w:sz w:val="23"/>
                <w:szCs w:val="23"/>
              </w:rPr>
            </w:pPr>
          </w:p>
        </w:tc>
      </w:tr>
      <w:tr w:rsidR="006A512D" w14:paraId="75904821" w14:textId="77777777" w:rsidTr="006B7FA0">
        <w:trPr>
          <w:trHeight w:val="567"/>
        </w:trPr>
        <w:tc>
          <w:tcPr>
            <w:tcW w:w="1541" w:type="dxa"/>
          </w:tcPr>
          <w:p w14:paraId="27DDDD68" w14:textId="77777777" w:rsidR="006A512D" w:rsidRDefault="006A512D">
            <w:pPr>
              <w:pStyle w:val="Default"/>
              <w:rPr>
                <w:sz w:val="23"/>
                <w:szCs w:val="23"/>
              </w:rPr>
            </w:pPr>
          </w:p>
        </w:tc>
        <w:tc>
          <w:tcPr>
            <w:tcW w:w="1114" w:type="dxa"/>
          </w:tcPr>
          <w:p w14:paraId="05839BDA" w14:textId="77777777" w:rsidR="006A512D" w:rsidRDefault="006A512D">
            <w:pPr>
              <w:pStyle w:val="Default"/>
              <w:rPr>
                <w:sz w:val="23"/>
                <w:szCs w:val="23"/>
              </w:rPr>
            </w:pPr>
          </w:p>
        </w:tc>
        <w:tc>
          <w:tcPr>
            <w:tcW w:w="2817" w:type="dxa"/>
          </w:tcPr>
          <w:p w14:paraId="59900EB3" w14:textId="77777777" w:rsidR="006A512D" w:rsidRDefault="006A512D">
            <w:pPr>
              <w:pStyle w:val="Default"/>
              <w:rPr>
                <w:sz w:val="23"/>
                <w:szCs w:val="23"/>
              </w:rPr>
            </w:pPr>
          </w:p>
        </w:tc>
        <w:tc>
          <w:tcPr>
            <w:tcW w:w="1541" w:type="dxa"/>
          </w:tcPr>
          <w:p w14:paraId="0690C0D9" w14:textId="77777777" w:rsidR="006A512D" w:rsidRDefault="006A512D">
            <w:pPr>
              <w:pStyle w:val="Default"/>
              <w:rPr>
                <w:sz w:val="23"/>
                <w:szCs w:val="23"/>
              </w:rPr>
            </w:pPr>
          </w:p>
        </w:tc>
        <w:tc>
          <w:tcPr>
            <w:tcW w:w="2162" w:type="dxa"/>
          </w:tcPr>
          <w:p w14:paraId="7A42F3CF" w14:textId="77777777" w:rsidR="006A512D" w:rsidRDefault="006A512D">
            <w:pPr>
              <w:pStyle w:val="Default"/>
              <w:rPr>
                <w:sz w:val="23"/>
                <w:szCs w:val="23"/>
              </w:rPr>
            </w:pPr>
          </w:p>
        </w:tc>
      </w:tr>
      <w:tr w:rsidR="006A512D" w14:paraId="40EC7D74" w14:textId="77777777" w:rsidTr="006B7FA0">
        <w:trPr>
          <w:trHeight w:val="567"/>
        </w:trPr>
        <w:tc>
          <w:tcPr>
            <w:tcW w:w="1541" w:type="dxa"/>
          </w:tcPr>
          <w:p w14:paraId="3B2C049D" w14:textId="77777777" w:rsidR="006A512D" w:rsidRDefault="006A512D">
            <w:pPr>
              <w:pStyle w:val="Default"/>
              <w:rPr>
                <w:sz w:val="23"/>
                <w:szCs w:val="23"/>
              </w:rPr>
            </w:pPr>
          </w:p>
        </w:tc>
        <w:tc>
          <w:tcPr>
            <w:tcW w:w="1114" w:type="dxa"/>
          </w:tcPr>
          <w:p w14:paraId="22B9C0CC" w14:textId="77777777" w:rsidR="006A512D" w:rsidRDefault="006A512D">
            <w:pPr>
              <w:pStyle w:val="Default"/>
              <w:rPr>
                <w:sz w:val="23"/>
                <w:szCs w:val="23"/>
              </w:rPr>
            </w:pPr>
          </w:p>
        </w:tc>
        <w:tc>
          <w:tcPr>
            <w:tcW w:w="2817" w:type="dxa"/>
          </w:tcPr>
          <w:p w14:paraId="0D4F360E" w14:textId="77777777" w:rsidR="006A512D" w:rsidRDefault="006A512D">
            <w:pPr>
              <w:pStyle w:val="Default"/>
              <w:rPr>
                <w:sz w:val="23"/>
                <w:szCs w:val="23"/>
              </w:rPr>
            </w:pPr>
          </w:p>
        </w:tc>
        <w:tc>
          <w:tcPr>
            <w:tcW w:w="1541" w:type="dxa"/>
          </w:tcPr>
          <w:p w14:paraId="32D96DA3" w14:textId="77777777" w:rsidR="006A512D" w:rsidRDefault="006A512D">
            <w:pPr>
              <w:pStyle w:val="Default"/>
              <w:rPr>
                <w:sz w:val="23"/>
                <w:szCs w:val="23"/>
              </w:rPr>
            </w:pPr>
          </w:p>
        </w:tc>
        <w:tc>
          <w:tcPr>
            <w:tcW w:w="2162" w:type="dxa"/>
          </w:tcPr>
          <w:p w14:paraId="5A4FC2AE" w14:textId="77777777" w:rsidR="006A512D" w:rsidRDefault="006A512D">
            <w:pPr>
              <w:pStyle w:val="Default"/>
              <w:rPr>
                <w:sz w:val="23"/>
                <w:szCs w:val="23"/>
              </w:rPr>
            </w:pPr>
          </w:p>
        </w:tc>
      </w:tr>
      <w:tr w:rsidR="006A512D" w14:paraId="4E43FCA0" w14:textId="77777777" w:rsidTr="006B7FA0">
        <w:trPr>
          <w:trHeight w:val="567"/>
        </w:trPr>
        <w:tc>
          <w:tcPr>
            <w:tcW w:w="1541" w:type="dxa"/>
          </w:tcPr>
          <w:p w14:paraId="669DC074" w14:textId="77777777" w:rsidR="006A512D" w:rsidRDefault="006A512D">
            <w:pPr>
              <w:pStyle w:val="Default"/>
              <w:rPr>
                <w:sz w:val="23"/>
                <w:szCs w:val="23"/>
              </w:rPr>
            </w:pPr>
          </w:p>
        </w:tc>
        <w:tc>
          <w:tcPr>
            <w:tcW w:w="1114" w:type="dxa"/>
          </w:tcPr>
          <w:p w14:paraId="4CED11B5" w14:textId="77777777" w:rsidR="006A512D" w:rsidRDefault="006A512D">
            <w:pPr>
              <w:pStyle w:val="Default"/>
              <w:rPr>
                <w:sz w:val="23"/>
                <w:szCs w:val="23"/>
              </w:rPr>
            </w:pPr>
          </w:p>
        </w:tc>
        <w:tc>
          <w:tcPr>
            <w:tcW w:w="2817" w:type="dxa"/>
          </w:tcPr>
          <w:p w14:paraId="3DCD385A" w14:textId="77777777" w:rsidR="006A512D" w:rsidRDefault="006A512D">
            <w:pPr>
              <w:pStyle w:val="Default"/>
              <w:rPr>
                <w:sz w:val="23"/>
                <w:szCs w:val="23"/>
              </w:rPr>
            </w:pPr>
          </w:p>
        </w:tc>
        <w:tc>
          <w:tcPr>
            <w:tcW w:w="1541" w:type="dxa"/>
          </w:tcPr>
          <w:p w14:paraId="04F7A83F" w14:textId="77777777" w:rsidR="006A512D" w:rsidRDefault="006A512D">
            <w:pPr>
              <w:pStyle w:val="Default"/>
              <w:rPr>
                <w:sz w:val="23"/>
                <w:szCs w:val="23"/>
              </w:rPr>
            </w:pPr>
          </w:p>
        </w:tc>
        <w:tc>
          <w:tcPr>
            <w:tcW w:w="2162" w:type="dxa"/>
          </w:tcPr>
          <w:p w14:paraId="2BFE1A4E" w14:textId="77777777" w:rsidR="006A512D" w:rsidRDefault="006A512D">
            <w:pPr>
              <w:pStyle w:val="Default"/>
              <w:rPr>
                <w:sz w:val="23"/>
                <w:szCs w:val="23"/>
              </w:rPr>
            </w:pPr>
          </w:p>
        </w:tc>
      </w:tr>
      <w:tr w:rsidR="006A512D" w14:paraId="7EB61D03" w14:textId="77777777" w:rsidTr="006B7FA0">
        <w:trPr>
          <w:trHeight w:val="567"/>
        </w:trPr>
        <w:tc>
          <w:tcPr>
            <w:tcW w:w="1541" w:type="dxa"/>
          </w:tcPr>
          <w:p w14:paraId="1F8C9246" w14:textId="77777777" w:rsidR="006A512D" w:rsidRDefault="006A512D">
            <w:pPr>
              <w:pStyle w:val="Default"/>
              <w:rPr>
                <w:sz w:val="23"/>
                <w:szCs w:val="23"/>
              </w:rPr>
            </w:pPr>
          </w:p>
        </w:tc>
        <w:tc>
          <w:tcPr>
            <w:tcW w:w="1114" w:type="dxa"/>
          </w:tcPr>
          <w:p w14:paraId="6ED4520E" w14:textId="77777777" w:rsidR="006A512D" w:rsidRDefault="006A512D">
            <w:pPr>
              <w:pStyle w:val="Default"/>
              <w:rPr>
                <w:sz w:val="23"/>
                <w:szCs w:val="23"/>
              </w:rPr>
            </w:pPr>
          </w:p>
        </w:tc>
        <w:tc>
          <w:tcPr>
            <w:tcW w:w="2817" w:type="dxa"/>
          </w:tcPr>
          <w:p w14:paraId="625CDFFD" w14:textId="77777777" w:rsidR="006A512D" w:rsidRDefault="006A512D">
            <w:pPr>
              <w:pStyle w:val="Default"/>
              <w:rPr>
                <w:sz w:val="23"/>
                <w:szCs w:val="23"/>
              </w:rPr>
            </w:pPr>
          </w:p>
        </w:tc>
        <w:tc>
          <w:tcPr>
            <w:tcW w:w="1541" w:type="dxa"/>
          </w:tcPr>
          <w:p w14:paraId="2009E552" w14:textId="77777777" w:rsidR="006A512D" w:rsidRDefault="006A512D">
            <w:pPr>
              <w:pStyle w:val="Default"/>
              <w:rPr>
                <w:sz w:val="23"/>
                <w:szCs w:val="23"/>
              </w:rPr>
            </w:pPr>
          </w:p>
        </w:tc>
        <w:tc>
          <w:tcPr>
            <w:tcW w:w="2162" w:type="dxa"/>
          </w:tcPr>
          <w:p w14:paraId="36AF50A8" w14:textId="77777777" w:rsidR="006A512D" w:rsidRDefault="006A512D">
            <w:pPr>
              <w:pStyle w:val="Default"/>
              <w:rPr>
                <w:sz w:val="23"/>
                <w:szCs w:val="23"/>
              </w:rPr>
            </w:pPr>
          </w:p>
        </w:tc>
      </w:tr>
      <w:tr w:rsidR="004D3342" w14:paraId="4776BC64" w14:textId="77777777" w:rsidTr="004D3342">
        <w:trPr>
          <w:trHeight w:val="120"/>
        </w:trPr>
        <w:tc>
          <w:tcPr>
            <w:tcW w:w="9175" w:type="dxa"/>
            <w:gridSpan w:val="5"/>
          </w:tcPr>
          <w:p w14:paraId="4B95A8BA" w14:textId="77777777" w:rsidR="004D3342" w:rsidRDefault="004D3342">
            <w:pPr>
              <w:pStyle w:val="Default"/>
              <w:rPr>
                <w:sz w:val="23"/>
                <w:szCs w:val="23"/>
              </w:rPr>
            </w:pPr>
            <w:r>
              <w:rPr>
                <w:sz w:val="23"/>
                <w:szCs w:val="23"/>
              </w:rPr>
              <w:t xml:space="preserve">TOTAL = </w:t>
            </w:r>
          </w:p>
        </w:tc>
      </w:tr>
    </w:tbl>
    <w:p w14:paraId="3126137C" w14:textId="77777777" w:rsidR="007B1001" w:rsidRDefault="007B1001" w:rsidP="004D3342"/>
    <w:p w14:paraId="1CC636A5" w14:textId="77777777" w:rsidR="004D3342" w:rsidRDefault="004D3342" w:rsidP="00B03A29">
      <w:pPr>
        <w:autoSpaceDE w:val="0"/>
        <w:autoSpaceDN w:val="0"/>
        <w:adjustRightInd w:val="0"/>
        <w:jc w:val="both"/>
        <w:rPr>
          <w:rFonts w:eastAsiaTheme="minorHAnsi" w:cs="Calibri"/>
          <w:color w:val="000000"/>
          <w:sz w:val="23"/>
          <w:szCs w:val="23"/>
        </w:rPr>
      </w:pPr>
      <w:r w:rsidRPr="004D3342">
        <w:rPr>
          <w:rFonts w:eastAsiaTheme="minorHAnsi" w:cs="Calibri"/>
          <w:color w:val="000000"/>
          <w:sz w:val="23"/>
          <w:szCs w:val="23"/>
        </w:rPr>
        <w:t>Le propriétaire déclare avoir la pleine propriété de cette parcelle qui n'est pas grevée de droit d'usage, ne fait pas l'objet de location</w:t>
      </w:r>
      <w:r w:rsidR="00CE7714">
        <w:rPr>
          <w:rFonts w:eastAsiaTheme="minorHAnsi" w:cs="Calibri"/>
          <w:color w:val="000000"/>
          <w:sz w:val="23"/>
          <w:szCs w:val="23"/>
        </w:rPr>
        <w:t xml:space="preserve"> (hors bail de chasse qui demeure, lui, autorisé)</w:t>
      </w:r>
      <w:r w:rsidRPr="004D3342">
        <w:rPr>
          <w:rFonts w:eastAsiaTheme="minorHAnsi" w:cs="Calibri"/>
          <w:color w:val="000000"/>
          <w:sz w:val="23"/>
          <w:szCs w:val="23"/>
        </w:rPr>
        <w:t xml:space="preserve">, et se trouve libre de tout droit susceptible de porter une quelconque atteinte au boisement compensateur prévu par la présente convention. </w:t>
      </w:r>
    </w:p>
    <w:p w14:paraId="7B2B0D10" w14:textId="77777777" w:rsidR="00747E10" w:rsidRDefault="00747E10" w:rsidP="004D3342">
      <w:pPr>
        <w:autoSpaceDE w:val="0"/>
        <w:autoSpaceDN w:val="0"/>
        <w:adjustRightInd w:val="0"/>
        <w:rPr>
          <w:rFonts w:eastAsiaTheme="minorHAnsi" w:cs="Calibri"/>
          <w:color w:val="000000"/>
          <w:sz w:val="23"/>
          <w:szCs w:val="23"/>
        </w:rPr>
      </w:pPr>
    </w:p>
    <w:p w14:paraId="3DA116B3" w14:textId="77777777" w:rsidR="004D3342" w:rsidRPr="00316B1D" w:rsidRDefault="004D3342" w:rsidP="004D3342">
      <w:pPr>
        <w:pStyle w:val="Default"/>
        <w:rPr>
          <w:b/>
          <w:bCs/>
          <w:color w:val="186AF2"/>
          <w:sz w:val="23"/>
          <w:szCs w:val="23"/>
          <w:u w:val="single"/>
        </w:rPr>
      </w:pPr>
      <w:r w:rsidRPr="00316B1D">
        <w:rPr>
          <w:b/>
          <w:bCs/>
          <w:color w:val="186AF2"/>
          <w:sz w:val="23"/>
          <w:szCs w:val="23"/>
          <w:u w:val="single"/>
        </w:rPr>
        <w:t xml:space="preserve">Article 3 : Engagements du propriétaire – Description du projet </w:t>
      </w:r>
    </w:p>
    <w:p w14:paraId="67F09C7A" w14:textId="77777777" w:rsidR="00CE7714" w:rsidRDefault="004D3342" w:rsidP="004D3342">
      <w:pPr>
        <w:autoSpaceDE w:val="0"/>
        <w:autoSpaceDN w:val="0"/>
        <w:adjustRightInd w:val="0"/>
        <w:rPr>
          <w:rFonts w:eastAsiaTheme="minorHAnsi" w:cs="Calibri"/>
          <w:color w:val="000000"/>
          <w:sz w:val="23"/>
          <w:szCs w:val="23"/>
        </w:rPr>
      </w:pPr>
      <w:r w:rsidRPr="004D3342">
        <w:rPr>
          <w:rFonts w:eastAsiaTheme="minorHAnsi" w:cs="Calibri"/>
          <w:color w:val="000000"/>
          <w:sz w:val="23"/>
          <w:szCs w:val="23"/>
        </w:rPr>
        <w:t xml:space="preserve">Le propriétaire s’engage à réaliser ou à faire réaliser, dans le périmètre décrit à l’article 2, et selon les conditions financières décrites à l’article 6, les travaux de plantation ou replantation décrits ci-après et selon les conditions qui suivent. </w:t>
      </w:r>
    </w:p>
    <w:p w14:paraId="14AFF127" w14:textId="77777777" w:rsidR="00747E10" w:rsidRDefault="00747E10" w:rsidP="004D3342">
      <w:pPr>
        <w:autoSpaceDE w:val="0"/>
        <w:autoSpaceDN w:val="0"/>
        <w:adjustRightInd w:val="0"/>
        <w:rPr>
          <w:rFonts w:eastAsiaTheme="minorHAnsi" w:cs="Calibri"/>
          <w:sz w:val="23"/>
          <w:szCs w:val="23"/>
        </w:rPr>
      </w:pPr>
    </w:p>
    <w:p w14:paraId="3CC3302C" w14:textId="03BFA6C0" w:rsidR="004D3342" w:rsidRPr="00B03A29" w:rsidRDefault="003213E1" w:rsidP="004D3342">
      <w:pPr>
        <w:autoSpaceDE w:val="0"/>
        <w:autoSpaceDN w:val="0"/>
        <w:adjustRightInd w:val="0"/>
        <w:rPr>
          <w:rFonts w:eastAsiaTheme="minorHAnsi" w:cs="Calibri"/>
          <w:sz w:val="23"/>
          <w:szCs w:val="23"/>
          <w:u w:val="single"/>
        </w:rPr>
      </w:pPr>
      <w:r w:rsidRPr="00B03A29">
        <w:rPr>
          <w:rFonts w:eastAsiaTheme="minorHAnsi" w:cs="Calibri"/>
          <w:sz w:val="23"/>
          <w:szCs w:val="23"/>
          <w:u w:val="single"/>
        </w:rPr>
        <w:t xml:space="preserve">3.1 </w:t>
      </w:r>
      <w:r w:rsidR="00747E10" w:rsidRPr="00B03A29">
        <w:rPr>
          <w:rFonts w:eastAsiaTheme="minorHAnsi" w:cs="Calibri"/>
          <w:sz w:val="23"/>
          <w:szCs w:val="23"/>
          <w:u w:val="single"/>
        </w:rPr>
        <w:t xml:space="preserve">Informations générales </w:t>
      </w:r>
    </w:p>
    <w:p w14:paraId="271BDB02" w14:textId="05F87709" w:rsidR="004D3342" w:rsidRDefault="004D3342" w:rsidP="004D3342">
      <w:pPr>
        <w:autoSpaceDE w:val="0"/>
        <w:autoSpaceDN w:val="0"/>
        <w:adjustRightInd w:val="0"/>
        <w:rPr>
          <w:rFonts w:eastAsiaTheme="minorHAnsi" w:cs="Calibri"/>
          <w:sz w:val="23"/>
          <w:szCs w:val="23"/>
        </w:rPr>
      </w:pPr>
      <w:r w:rsidRPr="004D3342">
        <w:rPr>
          <w:rFonts w:eastAsiaTheme="minorHAnsi" w:cs="Calibri"/>
          <w:sz w:val="23"/>
          <w:szCs w:val="23"/>
        </w:rPr>
        <w:t xml:space="preserve">Le boisement objet de la présente convention représente une surface de </w:t>
      </w:r>
      <w:r w:rsidR="006A512D">
        <w:rPr>
          <w:rFonts w:eastAsiaTheme="minorHAnsi" w:cs="Calibri"/>
          <w:sz w:val="23"/>
          <w:szCs w:val="23"/>
        </w:rPr>
        <w:t>……</w:t>
      </w:r>
      <w:r w:rsidR="006A512D" w:rsidRPr="004D3342">
        <w:rPr>
          <w:rFonts w:eastAsiaTheme="minorHAnsi" w:cs="Calibri"/>
          <w:sz w:val="23"/>
          <w:szCs w:val="23"/>
        </w:rPr>
        <w:t xml:space="preserve"> </w:t>
      </w:r>
      <w:r w:rsidRPr="004D3342">
        <w:rPr>
          <w:rFonts w:eastAsiaTheme="minorHAnsi" w:cs="Calibri"/>
          <w:sz w:val="23"/>
          <w:szCs w:val="23"/>
        </w:rPr>
        <w:t xml:space="preserve">ha </w:t>
      </w:r>
      <w:proofErr w:type="gramStart"/>
      <w:r w:rsidR="006A512D">
        <w:rPr>
          <w:rFonts w:eastAsiaTheme="minorHAnsi" w:cs="Calibri"/>
          <w:sz w:val="23"/>
          <w:szCs w:val="23"/>
        </w:rPr>
        <w:t>…….</w:t>
      </w:r>
      <w:proofErr w:type="gramEnd"/>
      <w:r w:rsidR="006A512D">
        <w:rPr>
          <w:rFonts w:eastAsiaTheme="minorHAnsi" w:cs="Calibri"/>
          <w:sz w:val="23"/>
          <w:szCs w:val="23"/>
        </w:rPr>
        <w:t>.</w:t>
      </w:r>
      <w:r w:rsidR="006A512D" w:rsidRPr="004D3342">
        <w:rPr>
          <w:rFonts w:eastAsiaTheme="minorHAnsi" w:cs="Calibri"/>
          <w:sz w:val="23"/>
          <w:szCs w:val="23"/>
        </w:rPr>
        <w:t xml:space="preserve"> </w:t>
      </w:r>
      <w:proofErr w:type="gramStart"/>
      <w:r w:rsidRPr="004D3342">
        <w:rPr>
          <w:rFonts w:eastAsiaTheme="minorHAnsi" w:cs="Calibri"/>
          <w:sz w:val="23"/>
          <w:szCs w:val="23"/>
        </w:rPr>
        <w:t>ares</w:t>
      </w:r>
      <w:proofErr w:type="gramEnd"/>
      <w:r w:rsidRPr="004D3342">
        <w:rPr>
          <w:rFonts w:eastAsiaTheme="minorHAnsi" w:cs="Calibri"/>
          <w:sz w:val="23"/>
          <w:szCs w:val="23"/>
        </w:rPr>
        <w:t xml:space="preserve"> centiares. Il est réalisé conformément : </w:t>
      </w:r>
    </w:p>
    <w:p w14:paraId="72AD9917" w14:textId="77777777" w:rsidR="004D3342" w:rsidRPr="004D3342" w:rsidRDefault="004D3342" w:rsidP="00747E10">
      <w:pPr>
        <w:autoSpaceDE w:val="0"/>
        <w:autoSpaceDN w:val="0"/>
        <w:adjustRightInd w:val="0"/>
        <w:ind w:left="708"/>
        <w:rPr>
          <w:rFonts w:eastAsiaTheme="minorHAnsi" w:cs="Calibri"/>
          <w:sz w:val="23"/>
          <w:szCs w:val="23"/>
        </w:rPr>
      </w:pPr>
      <w:r w:rsidRPr="004D3342">
        <w:rPr>
          <w:rFonts w:eastAsiaTheme="minorHAnsi" w:cs="Calibri"/>
          <w:sz w:val="23"/>
          <w:szCs w:val="23"/>
        </w:rPr>
        <w:t xml:space="preserve">- aux orientations régionales Forestières, SRGS / SRA </w:t>
      </w:r>
    </w:p>
    <w:p w14:paraId="08D6FE7F" w14:textId="4A563A99" w:rsidR="004D3342" w:rsidRPr="004D3342" w:rsidRDefault="004D3342" w:rsidP="00B03A29">
      <w:pPr>
        <w:autoSpaceDE w:val="0"/>
        <w:autoSpaceDN w:val="0"/>
        <w:adjustRightInd w:val="0"/>
        <w:ind w:left="708"/>
        <w:jc w:val="both"/>
        <w:rPr>
          <w:rFonts w:eastAsiaTheme="minorHAnsi" w:cs="Calibri"/>
          <w:sz w:val="23"/>
          <w:szCs w:val="23"/>
        </w:rPr>
      </w:pPr>
      <w:r w:rsidRPr="004D3342">
        <w:rPr>
          <w:rFonts w:eastAsiaTheme="minorHAnsi" w:cs="Calibri"/>
          <w:sz w:val="23"/>
          <w:szCs w:val="23"/>
        </w:rPr>
        <w:t xml:space="preserve">- </w:t>
      </w:r>
      <w:r w:rsidR="00936E42">
        <w:rPr>
          <w:rFonts w:eastAsiaTheme="minorHAnsi" w:cs="Calibri"/>
          <w:sz w:val="23"/>
          <w:szCs w:val="23"/>
        </w:rPr>
        <w:t xml:space="preserve">à </w:t>
      </w:r>
      <w:r w:rsidR="00936E42" w:rsidRPr="00936E42">
        <w:rPr>
          <w:rFonts w:eastAsiaTheme="minorHAnsi" w:cs="Calibri"/>
          <w:sz w:val="23"/>
          <w:szCs w:val="23"/>
        </w:rPr>
        <w:t>l’arrêté sur les Matériels Forestiers de Reproduction en vigueur à la date d</w:t>
      </w:r>
      <w:r w:rsidR="00936E42">
        <w:rPr>
          <w:rFonts w:eastAsiaTheme="minorHAnsi" w:cs="Calibri"/>
          <w:sz w:val="23"/>
          <w:szCs w:val="23"/>
        </w:rPr>
        <w:t>e signature de la convention</w:t>
      </w:r>
    </w:p>
    <w:p w14:paraId="3AEDFA6C" w14:textId="77777777" w:rsidR="004D3342" w:rsidRPr="004D3342" w:rsidRDefault="004D3342" w:rsidP="004D3342">
      <w:pPr>
        <w:autoSpaceDE w:val="0"/>
        <w:autoSpaceDN w:val="0"/>
        <w:adjustRightInd w:val="0"/>
        <w:rPr>
          <w:rFonts w:eastAsiaTheme="minorHAnsi" w:cs="Calibri"/>
          <w:sz w:val="23"/>
          <w:szCs w:val="23"/>
        </w:rPr>
      </w:pPr>
    </w:p>
    <w:p w14:paraId="56ACC21F" w14:textId="77777777" w:rsidR="004D3342" w:rsidRPr="004D3342" w:rsidRDefault="004D3342" w:rsidP="004D3342">
      <w:pPr>
        <w:autoSpaceDE w:val="0"/>
        <w:autoSpaceDN w:val="0"/>
        <w:adjustRightInd w:val="0"/>
        <w:rPr>
          <w:rFonts w:eastAsiaTheme="minorHAnsi" w:cs="Calibri"/>
          <w:sz w:val="23"/>
          <w:szCs w:val="23"/>
        </w:rPr>
      </w:pPr>
      <w:r w:rsidRPr="004D3342">
        <w:rPr>
          <w:rFonts w:eastAsiaTheme="minorHAnsi" w:cs="Calibri"/>
          <w:sz w:val="23"/>
          <w:szCs w:val="23"/>
        </w:rPr>
        <w:t xml:space="preserve">Le travail du sol et les modalités de plantation seront conformes aux recommandations du guide technique édité par le MAAF: « Réussir la plantation forestière », disponible sur simple demande auprès des Directions Régionales de l’Alimentation, de l’Agriculture et de la Forêt (DRAAF). </w:t>
      </w:r>
    </w:p>
    <w:p w14:paraId="3CA004A4" w14:textId="77777777" w:rsidR="004D3342" w:rsidRDefault="004D3342" w:rsidP="004D3342">
      <w:pPr>
        <w:autoSpaceDE w:val="0"/>
        <w:autoSpaceDN w:val="0"/>
        <w:adjustRightInd w:val="0"/>
        <w:rPr>
          <w:rFonts w:eastAsiaTheme="minorHAnsi" w:cs="Calibri"/>
          <w:sz w:val="23"/>
          <w:szCs w:val="23"/>
        </w:rPr>
      </w:pPr>
    </w:p>
    <w:p w14:paraId="61DED833" w14:textId="77777777" w:rsidR="00747E10" w:rsidRPr="004D3342" w:rsidRDefault="00317688" w:rsidP="00B03A29">
      <w:pPr>
        <w:autoSpaceDE w:val="0"/>
        <w:autoSpaceDN w:val="0"/>
        <w:adjustRightInd w:val="0"/>
        <w:jc w:val="both"/>
        <w:rPr>
          <w:rFonts w:eastAsiaTheme="minorHAnsi" w:cs="Calibri"/>
          <w:color w:val="000000"/>
          <w:sz w:val="23"/>
          <w:szCs w:val="23"/>
        </w:rPr>
      </w:pPr>
      <w:r>
        <w:rPr>
          <w:rFonts w:eastAsiaTheme="minorHAnsi" w:cs="Calibri"/>
          <w:color w:val="000000"/>
          <w:sz w:val="23"/>
          <w:szCs w:val="23"/>
        </w:rPr>
        <w:t>Concernant le projet technique en tant tel, l</w:t>
      </w:r>
      <w:r w:rsidR="00747E10" w:rsidRPr="004D3342">
        <w:rPr>
          <w:rFonts w:eastAsiaTheme="minorHAnsi" w:cs="Calibri"/>
          <w:color w:val="000000"/>
          <w:sz w:val="23"/>
          <w:szCs w:val="23"/>
        </w:rPr>
        <w:t xml:space="preserve">es actions réalisées par le propriétaire comprennent </w:t>
      </w:r>
      <w:r w:rsidR="00747E10">
        <w:rPr>
          <w:rFonts w:eastAsiaTheme="minorHAnsi" w:cs="Calibri"/>
          <w:color w:val="000000"/>
          <w:sz w:val="23"/>
          <w:szCs w:val="23"/>
        </w:rPr>
        <w:t xml:space="preserve">notamment </w:t>
      </w:r>
      <w:r w:rsidR="00747E10" w:rsidRPr="004D3342">
        <w:rPr>
          <w:rFonts w:eastAsiaTheme="minorHAnsi" w:cs="Calibri"/>
          <w:color w:val="000000"/>
          <w:sz w:val="23"/>
          <w:szCs w:val="23"/>
        </w:rPr>
        <w:t xml:space="preserve">: </w:t>
      </w:r>
    </w:p>
    <w:p w14:paraId="3D190773" w14:textId="77777777" w:rsidR="00747E10" w:rsidRPr="004D3342" w:rsidRDefault="00747E10" w:rsidP="00B03A29">
      <w:pPr>
        <w:autoSpaceDE w:val="0"/>
        <w:autoSpaceDN w:val="0"/>
        <w:adjustRightInd w:val="0"/>
        <w:spacing w:after="16"/>
        <w:ind w:left="708"/>
        <w:jc w:val="both"/>
        <w:rPr>
          <w:rFonts w:eastAsiaTheme="minorHAnsi" w:cs="Calibri"/>
          <w:color w:val="000000"/>
          <w:sz w:val="23"/>
          <w:szCs w:val="23"/>
        </w:rPr>
      </w:pPr>
      <w:r w:rsidRPr="004D3342">
        <w:rPr>
          <w:rFonts w:ascii="Wingdings" w:eastAsiaTheme="minorHAnsi" w:hAnsi="Wingdings" w:cs="Wingdings"/>
          <w:color w:val="000000"/>
          <w:sz w:val="23"/>
          <w:szCs w:val="23"/>
        </w:rPr>
        <w:lastRenderedPageBreak/>
        <w:t></w:t>
      </w:r>
      <w:r w:rsidRPr="004D3342">
        <w:rPr>
          <w:rFonts w:ascii="Wingdings" w:eastAsiaTheme="minorHAnsi" w:hAnsi="Wingdings" w:cs="Wingdings"/>
          <w:color w:val="000000"/>
          <w:sz w:val="23"/>
          <w:szCs w:val="23"/>
        </w:rPr>
        <w:t></w:t>
      </w:r>
      <w:r w:rsidRPr="004D3342">
        <w:rPr>
          <w:rFonts w:eastAsiaTheme="minorHAnsi" w:cs="Calibri"/>
          <w:color w:val="000000"/>
          <w:sz w:val="23"/>
          <w:szCs w:val="23"/>
        </w:rPr>
        <w:t>Les études de maîtrise d’</w:t>
      </w:r>
      <w:proofErr w:type="spellStart"/>
      <w:r w:rsidRPr="004D3342">
        <w:rPr>
          <w:rFonts w:eastAsiaTheme="minorHAnsi" w:cs="Calibri"/>
          <w:color w:val="000000"/>
          <w:sz w:val="23"/>
          <w:szCs w:val="23"/>
        </w:rPr>
        <w:t>oeuvre</w:t>
      </w:r>
      <w:proofErr w:type="spellEnd"/>
      <w:r w:rsidRPr="004D3342">
        <w:rPr>
          <w:rFonts w:eastAsiaTheme="minorHAnsi" w:cs="Calibri"/>
          <w:color w:val="000000"/>
          <w:sz w:val="23"/>
          <w:szCs w:val="23"/>
        </w:rPr>
        <w:t xml:space="preserve">, les études et diagnostics préalables, l’étude d’opportunité écologique, économique et paysagère préalable et d’une manière générale toute étude en lien avec le projet de boisement et/ou de reboisement. </w:t>
      </w:r>
    </w:p>
    <w:p w14:paraId="043FA857" w14:textId="77777777" w:rsidR="00747E10" w:rsidRPr="004D3342" w:rsidRDefault="00747E10" w:rsidP="00B03A29">
      <w:pPr>
        <w:autoSpaceDE w:val="0"/>
        <w:autoSpaceDN w:val="0"/>
        <w:adjustRightInd w:val="0"/>
        <w:spacing w:after="16"/>
        <w:ind w:left="708"/>
        <w:jc w:val="both"/>
        <w:rPr>
          <w:rFonts w:eastAsiaTheme="minorHAnsi" w:cs="Calibri"/>
          <w:color w:val="000000"/>
          <w:sz w:val="23"/>
          <w:szCs w:val="23"/>
        </w:rPr>
      </w:pPr>
      <w:r w:rsidRPr="004D3342">
        <w:rPr>
          <w:rFonts w:ascii="Wingdings" w:eastAsiaTheme="minorHAnsi" w:hAnsi="Wingdings" w:cs="Wingdings"/>
          <w:color w:val="000000"/>
          <w:sz w:val="23"/>
          <w:szCs w:val="23"/>
        </w:rPr>
        <w:t></w:t>
      </w:r>
      <w:r w:rsidRPr="004D3342">
        <w:rPr>
          <w:rFonts w:ascii="Wingdings" w:eastAsiaTheme="minorHAnsi" w:hAnsi="Wingdings" w:cs="Wingdings"/>
          <w:color w:val="000000"/>
          <w:sz w:val="23"/>
          <w:szCs w:val="23"/>
        </w:rPr>
        <w:t></w:t>
      </w:r>
      <w:r w:rsidRPr="004D3342">
        <w:rPr>
          <w:rFonts w:eastAsiaTheme="minorHAnsi" w:cs="Calibri"/>
          <w:color w:val="000000"/>
          <w:sz w:val="23"/>
          <w:szCs w:val="23"/>
        </w:rPr>
        <w:t xml:space="preserve">La préparation du terrain préalable à la plantation, </w:t>
      </w:r>
    </w:p>
    <w:p w14:paraId="1929B1C1" w14:textId="77777777" w:rsidR="00747E10" w:rsidRPr="004D3342" w:rsidRDefault="00747E10" w:rsidP="00B03A29">
      <w:pPr>
        <w:autoSpaceDE w:val="0"/>
        <w:autoSpaceDN w:val="0"/>
        <w:adjustRightInd w:val="0"/>
        <w:spacing w:after="16"/>
        <w:ind w:left="708"/>
        <w:jc w:val="both"/>
        <w:rPr>
          <w:rFonts w:eastAsiaTheme="minorHAnsi" w:cs="Calibri"/>
          <w:color w:val="000000"/>
          <w:sz w:val="23"/>
          <w:szCs w:val="23"/>
        </w:rPr>
      </w:pPr>
      <w:r w:rsidRPr="004D3342">
        <w:rPr>
          <w:rFonts w:ascii="Wingdings" w:eastAsiaTheme="minorHAnsi" w:hAnsi="Wingdings" w:cs="Wingdings"/>
          <w:color w:val="000000"/>
          <w:sz w:val="23"/>
          <w:szCs w:val="23"/>
        </w:rPr>
        <w:t></w:t>
      </w:r>
      <w:r w:rsidRPr="004D3342">
        <w:rPr>
          <w:rFonts w:ascii="Wingdings" w:eastAsiaTheme="minorHAnsi" w:hAnsi="Wingdings" w:cs="Wingdings"/>
          <w:color w:val="000000"/>
          <w:sz w:val="23"/>
          <w:szCs w:val="23"/>
        </w:rPr>
        <w:t></w:t>
      </w:r>
      <w:r w:rsidRPr="004D3342">
        <w:rPr>
          <w:rFonts w:eastAsiaTheme="minorHAnsi" w:cs="Calibri"/>
          <w:color w:val="000000"/>
          <w:sz w:val="23"/>
          <w:szCs w:val="23"/>
        </w:rPr>
        <w:t xml:space="preserve">L’achat des plants et du matériel nécessaire à la plantation, </w:t>
      </w:r>
    </w:p>
    <w:p w14:paraId="6F94E9AA" w14:textId="77777777" w:rsidR="00747E10" w:rsidRPr="004D3342" w:rsidRDefault="00747E10" w:rsidP="00B03A29">
      <w:pPr>
        <w:autoSpaceDE w:val="0"/>
        <w:autoSpaceDN w:val="0"/>
        <w:adjustRightInd w:val="0"/>
        <w:spacing w:after="16"/>
        <w:ind w:left="708"/>
        <w:jc w:val="both"/>
        <w:rPr>
          <w:rFonts w:eastAsiaTheme="minorHAnsi" w:cs="Calibri"/>
          <w:color w:val="000000"/>
          <w:sz w:val="23"/>
          <w:szCs w:val="23"/>
        </w:rPr>
      </w:pPr>
      <w:r w:rsidRPr="004D3342">
        <w:rPr>
          <w:rFonts w:ascii="Wingdings" w:eastAsiaTheme="minorHAnsi" w:hAnsi="Wingdings" w:cs="Wingdings"/>
          <w:color w:val="000000"/>
          <w:sz w:val="23"/>
          <w:szCs w:val="23"/>
        </w:rPr>
        <w:t></w:t>
      </w:r>
      <w:r w:rsidRPr="004D3342">
        <w:rPr>
          <w:rFonts w:ascii="Wingdings" w:eastAsiaTheme="minorHAnsi" w:hAnsi="Wingdings" w:cs="Wingdings"/>
          <w:color w:val="000000"/>
          <w:sz w:val="23"/>
          <w:szCs w:val="23"/>
        </w:rPr>
        <w:t></w:t>
      </w:r>
      <w:r w:rsidRPr="004D3342">
        <w:rPr>
          <w:rFonts w:eastAsiaTheme="minorHAnsi" w:cs="Calibri"/>
          <w:color w:val="000000"/>
          <w:sz w:val="23"/>
          <w:szCs w:val="23"/>
        </w:rPr>
        <w:t>La réalisation des plantations selon les caractéristiques définies ci-dessous, ainsi que la maîtrise d’</w:t>
      </w:r>
      <w:proofErr w:type="spellStart"/>
      <w:r w:rsidRPr="004D3342">
        <w:rPr>
          <w:rFonts w:eastAsiaTheme="minorHAnsi" w:cs="Calibri"/>
          <w:color w:val="000000"/>
          <w:sz w:val="23"/>
          <w:szCs w:val="23"/>
        </w:rPr>
        <w:t>oeuvre</w:t>
      </w:r>
      <w:proofErr w:type="spellEnd"/>
      <w:r w:rsidRPr="004D3342">
        <w:rPr>
          <w:rFonts w:eastAsiaTheme="minorHAnsi" w:cs="Calibri"/>
          <w:color w:val="000000"/>
          <w:sz w:val="23"/>
          <w:szCs w:val="23"/>
        </w:rPr>
        <w:t xml:space="preserve"> et le suivi de chantier, </w:t>
      </w:r>
    </w:p>
    <w:p w14:paraId="3ED51392" w14:textId="77777777" w:rsidR="00747E10" w:rsidRPr="004D3342" w:rsidRDefault="00747E10" w:rsidP="00B03A29">
      <w:pPr>
        <w:autoSpaceDE w:val="0"/>
        <w:autoSpaceDN w:val="0"/>
        <w:adjustRightInd w:val="0"/>
        <w:spacing w:after="16"/>
        <w:ind w:left="708"/>
        <w:jc w:val="both"/>
        <w:rPr>
          <w:rFonts w:eastAsiaTheme="minorHAnsi" w:cs="Calibri"/>
          <w:color w:val="000000"/>
          <w:sz w:val="23"/>
          <w:szCs w:val="23"/>
        </w:rPr>
      </w:pPr>
      <w:r w:rsidRPr="004D3342">
        <w:rPr>
          <w:rFonts w:ascii="Wingdings" w:eastAsiaTheme="minorHAnsi" w:hAnsi="Wingdings" w:cs="Wingdings"/>
          <w:color w:val="000000"/>
          <w:sz w:val="23"/>
          <w:szCs w:val="23"/>
        </w:rPr>
        <w:t></w:t>
      </w:r>
      <w:r w:rsidRPr="004D3342">
        <w:rPr>
          <w:rFonts w:ascii="Wingdings" w:eastAsiaTheme="minorHAnsi" w:hAnsi="Wingdings" w:cs="Wingdings"/>
          <w:color w:val="000000"/>
          <w:sz w:val="23"/>
          <w:szCs w:val="23"/>
        </w:rPr>
        <w:t></w:t>
      </w:r>
      <w:r w:rsidRPr="004D3342">
        <w:rPr>
          <w:rFonts w:eastAsiaTheme="minorHAnsi" w:cs="Calibri"/>
          <w:color w:val="000000"/>
          <w:sz w:val="23"/>
          <w:szCs w:val="23"/>
        </w:rPr>
        <w:t xml:space="preserve">L’achat et mise en place des protections contre le gibier (fourniture et pose), </w:t>
      </w:r>
    </w:p>
    <w:p w14:paraId="7956B0A2" w14:textId="77777777" w:rsidR="006A512D" w:rsidRDefault="00747E10" w:rsidP="00B03A29">
      <w:pPr>
        <w:autoSpaceDE w:val="0"/>
        <w:autoSpaceDN w:val="0"/>
        <w:adjustRightInd w:val="0"/>
        <w:ind w:left="708"/>
        <w:jc w:val="both"/>
        <w:rPr>
          <w:rFonts w:eastAsiaTheme="minorHAnsi" w:cs="Calibri"/>
          <w:color w:val="000000"/>
          <w:sz w:val="23"/>
          <w:szCs w:val="23"/>
        </w:rPr>
      </w:pPr>
      <w:r w:rsidRPr="004D3342">
        <w:rPr>
          <w:rFonts w:ascii="Wingdings" w:eastAsiaTheme="minorHAnsi" w:hAnsi="Wingdings" w:cs="Wingdings"/>
          <w:color w:val="000000"/>
          <w:sz w:val="23"/>
          <w:szCs w:val="23"/>
        </w:rPr>
        <w:t></w:t>
      </w:r>
      <w:r w:rsidRPr="004D3342">
        <w:rPr>
          <w:rFonts w:ascii="Wingdings" w:eastAsiaTheme="minorHAnsi" w:hAnsi="Wingdings" w:cs="Wingdings"/>
          <w:color w:val="000000"/>
          <w:sz w:val="23"/>
          <w:szCs w:val="23"/>
        </w:rPr>
        <w:t></w:t>
      </w:r>
      <w:r w:rsidRPr="004D3342">
        <w:rPr>
          <w:rFonts w:eastAsiaTheme="minorHAnsi" w:cs="Calibri"/>
          <w:color w:val="000000"/>
          <w:sz w:val="23"/>
          <w:szCs w:val="23"/>
        </w:rPr>
        <w:t>Si nécessaire, les regarnis des plants en année n+1,</w:t>
      </w:r>
    </w:p>
    <w:p w14:paraId="0F5CA8C6" w14:textId="6F860A57" w:rsidR="00747E10" w:rsidRPr="004D3342" w:rsidRDefault="00747E10" w:rsidP="00B03A29">
      <w:pPr>
        <w:autoSpaceDE w:val="0"/>
        <w:autoSpaceDN w:val="0"/>
        <w:adjustRightInd w:val="0"/>
        <w:ind w:left="708"/>
        <w:jc w:val="both"/>
        <w:rPr>
          <w:rFonts w:eastAsiaTheme="minorHAnsi" w:cs="Calibri"/>
          <w:sz w:val="23"/>
          <w:szCs w:val="23"/>
        </w:rPr>
      </w:pPr>
      <w:r w:rsidRPr="004D3342">
        <w:rPr>
          <w:rFonts w:ascii="Wingdings" w:eastAsiaTheme="minorHAnsi" w:hAnsi="Wingdings" w:cs="Wingdings"/>
          <w:sz w:val="23"/>
          <w:szCs w:val="23"/>
        </w:rPr>
        <w:t></w:t>
      </w:r>
      <w:r w:rsidRPr="004D3342">
        <w:rPr>
          <w:rFonts w:ascii="Wingdings" w:eastAsiaTheme="minorHAnsi" w:hAnsi="Wingdings" w:cs="Wingdings"/>
          <w:sz w:val="23"/>
          <w:szCs w:val="23"/>
        </w:rPr>
        <w:t></w:t>
      </w:r>
      <w:r w:rsidRPr="004D3342">
        <w:rPr>
          <w:rFonts w:eastAsiaTheme="minorHAnsi" w:cs="Calibri"/>
          <w:sz w:val="23"/>
          <w:szCs w:val="23"/>
        </w:rPr>
        <w:t xml:space="preserve">Les </w:t>
      </w:r>
      <w:r>
        <w:rPr>
          <w:rFonts w:eastAsiaTheme="minorHAnsi" w:cs="Calibri"/>
          <w:sz w:val="23"/>
          <w:szCs w:val="23"/>
        </w:rPr>
        <w:t>t</w:t>
      </w:r>
      <w:r w:rsidRPr="004D3342">
        <w:rPr>
          <w:rFonts w:eastAsiaTheme="minorHAnsi" w:cs="Calibri"/>
          <w:sz w:val="23"/>
          <w:szCs w:val="23"/>
        </w:rPr>
        <w:t xml:space="preserve">ravaux de dégagement </w:t>
      </w:r>
      <w:r>
        <w:rPr>
          <w:rFonts w:eastAsiaTheme="minorHAnsi" w:cs="Calibri"/>
          <w:sz w:val="23"/>
          <w:szCs w:val="23"/>
        </w:rPr>
        <w:t xml:space="preserve">et d’entretien </w:t>
      </w:r>
      <w:r w:rsidRPr="004D3342">
        <w:rPr>
          <w:rFonts w:eastAsiaTheme="minorHAnsi" w:cs="Calibri"/>
          <w:sz w:val="23"/>
          <w:szCs w:val="23"/>
        </w:rPr>
        <w:t>des plants, pendant toute la durée de la convention</w:t>
      </w:r>
      <w:r w:rsidR="006A512D">
        <w:rPr>
          <w:rFonts w:eastAsiaTheme="minorHAnsi" w:cs="Calibri"/>
          <w:sz w:val="23"/>
          <w:szCs w:val="23"/>
        </w:rPr>
        <w:t>.</w:t>
      </w:r>
    </w:p>
    <w:p w14:paraId="70C37A82" w14:textId="04478FDD" w:rsidR="00747E10" w:rsidRPr="004D3342" w:rsidRDefault="00747E10" w:rsidP="00747E10">
      <w:pPr>
        <w:autoSpaceDE w:val="0"/>
        <w:autoSpaceDN w:val="0"/>
        <w:adjustRightInd w:val="0"/>
        <w:ind w:left="708"/>
        <w:rPr>
          <w:rFonts w:eastAsiaTheme="minorHAnsi" w:cs="Calibri"/>
          <w:sz w:val="23"/>
          <w:szCs w:val="23"/>
        </w:rPr>
      </w:pPr>
    </w:p>
    <w:p w14:paraId="163FD17A" w14:textId="77777777" w:rsidR="00747E10" w:rsidRPr="004D3342" w:rsidRDefault="00747E10" w:rsidP="004D3342">
      <w:pPr>
        <w:autoSpaceDE w:val="0"/>
        <w:autoSpaceDN w:val="0"/>
        <w:adjustRightInd w:val="0"/>
        <w:rPr>
          <w:rFonts w:eastAsiaTheme="minorHAnsi" w:cs="Calibri"/>
          <w:sz w:val="23"/>
          <w:szCs w:val="23"/>
        </w:rPr>
      </w:pPr>
    </w:p>
    <w:p w14:paraId="2953FFBA" w14:textId="4866C642" w:rsidR="00594986" w:rsidRPr="00B03A29" w:rsidRDefault="003213E1" w:rsidP="004D3342">
      <w:pPr>
        <w:autoSpaceDE w:val="0"/>
        <w:autoSpaceDN w:val="0"/>
        <w:adjustRightInd w:val="0"/>
        <w:rPr>
          <w:rFonts w:eastAsiaTheme="minorHAnsi" w:cs="Calibri"/>
          <w:sz w:val="23"/>
          <w:szCs w:val="23"/>
          <w:u w:val="single"/>
        </w:rPr>
      </w:pPr>
      <w:r w:rsidRPr="00B03A29">
        <w:rPr>
          <w:rFonts w:eastAsiaTheme="minorHAnsi" w:cs="Calibri"/>
          <w:sz w:val="23"/>
          <w:szCs w:val="23"/>
          <w:u w:val="single"/>
        </w:rPr>
        <w:t xml:space="preserve">3.2 </w:t>
      </w:r>
      <w:r w:rsidR="004D3342" w:rsidRPr="00B03A29">
        <w:rPr>
          <w:rFonts w:eastAsiaTheme="minorHAnsi" w:cs="Calibri"/>
          <w:sz w:val="23"/>
          <w:szCs w:val="23"/>
          <w:u w:val="single"/>
        </w:rPr>
        <w:t>Description des trava</w:t>
      </w:r>
      <w:r w:rsidR="00594986" w:rsidRPr="00B03A29">
        <w:rPr>
          <w:rFonts w:eastAsiaTheme="minorHAnsi" w:cs="Calibri"/>
          <w:sz w:val="23"/>
          <w:szCs w:val="23"/>
          <w:u w:val="single"/>
        </w:rPr>
        <w:t>ux de boisement ou reboisement</w:t>
      </w:r>
    </w:p>
    <w:p w14:paraId="4A68BEB6" w14:textId="77777777" w:rsidR="003213E1" w:rsidRDefault="003213E1" w:rsidP="004D3342">
      <w:pPr>
        <w:autoSpaceDE w:val="0"/>
        <w:autoSpaceDN w:val="0"/>
        <w:adjustRightInd w:val="0"/>
        <w:rPr>
          <w:rFonts w:eastAsiaTheme="minorHAnsi" w:cs="Calibri"/>
          <w:sz w:val="23"/>
          <w:szCs w:val="23"/>
        </w:rPr>
      </w:pPr>
    </w:p>
    <w:p w14:paraId="16864436" w14:textId="5BB50409" w:rsidR="004D3342" w:rsidRDefault="004D3342" w:rsidP="004D3342">
      <w:pPr>
        <w:autoSpaceDE w:val="0"/>
        <w:autoSpaceDN w:val="0"/>
        <w:adjustRightInd w:val="0"/>
        <w:rPr>
          <w:rFonts w:eastAsiaTheme="minorHAnsi" w:cs="Calibri"/>
          <w:sz w:val="23"/>
          <w:szCs w:val="23"/>
        </w:rPr>
      </w:pPr>
      <w:r w:rsidRPr="004D3342">
        <w:rPr>
          <w:rFonts w:eastAsiaTheme="minorHAnsi" w:cs="Calibri"/>
          <w:sz w:val="23"/>
          <w:szCs w:val="23"/>
        </w:rPr>
        <w:t>Les plantations ou replantations s</w:t>
      </w:r>
      <w:r w:rsidR="00747E10">
        <w:rPr>
          <w:rFonts w:eastAsiaTheme="minorHAnsi" w:cs="Calibri"/>
          <w:sz w:val="23"/>
          <w:szCs w:val="23"/>
        </w:rPr>
        <w:t>er</w:t>
      </w:r>
      <w:r w:rsidRPr="004D3342">
        <w:rPr>
          <w:rFonts w:eastAsiaTheme="minorHAnsi" w:cs="Calibri"/>
          <w:sz w:val="23"/>
          <w:szCs w:val="23"/>
        </w:rPr>
        <w:t>ont réalisées selon les modalités suivantes</w:t>
      </w:r>
      <w:r w:rsidR="005D65F9">
        <w:rPr>
          <w:rFonts w:eastAsiaTheme="minorHAnsi" w:cs="Calibri"/>
          <w:sz w:val="23"/>
          <w:szCs w:val="23"/>
        </w:rPr>
        <w:t> :</w:t>
      </w:r>
    </w:p>
    <w:p w14:paraId="37F38397" w14:textId="77777777" w:rsidR="00594986" w:rsidRDefault="00594986" w:rsidP="004D3342">
      <w:pPr>
        <w:autoSpaceDE w:val="0"/>
        <w:autoSpaceDN w:val="0"/>
        <w:adjustRightInd w:val="0"/>
        <w:rPr>
          <w:rFonts w:eastAsiaTheme="minorHAnsi" w:cs="Calibri"/>
          <w:sz w:val="23"/>
          <w:szCs w:val="23"/>
        </w:rPr>
      </w:pPr>
    </w:p>
    <w:p w14:paraId="2C40E029" w14:textId="22B00023" w:rsidR="004D3342" w:rsidRPr="00B03A29" w:rsidRDefault="00594986" w:rsidP="00B03A29">
      <w:pPr>
        <w:pStyle w:val="Default"/>
        <w:rPr>
          <w:sz w:val="23"/>
          <w:szCs w:val="23"/>
          <w:u w:val="single"/>
        </w:rPr>
      </w:pPr>
      <w:r w:rsidRPr="00B03A29">
        <w:rPr>
          <w:rFonts w:asciiTheme="minorHAnsi" w:hAnsiTheme="minorHAnsi" w:cstheme="minorHAnsi"/>
          <w:color w:val="000000" w:themeColor="text1"/>
          <w:u w:val="single"/>
        </w:rPr>
        <w:t>Présentation générale des t</w:t>
      </w:r>
      <w:r w:rsidR="004D3342" w:rsidRPr="00B03A29">
        <w:rPr>
          <w:rFonts w:asciiTheme="minorHAnsi" w:hAnsiTheme="minorHAnsi" w:cstheme="minorHAnsi"/>
          <w:color w:val="000000" w:themeColor="text1"/>
          <w:u w:val="single"/>
        </w:rPr>
        <w:t>ravaux de boisement/reboisement :</w:t>
      </w:r>
    </w:p>
    <w:p w14:paraId="5502048C" w14:textId="77777777" w:rsidR="001A01AC" w:rsidRPr="00594986" w:rsidRDefault="001A01AC" w:rsidP="00B03A29">
      <w:pPr>
        <w:pStyle w:val="Default"/>
        <w:ind w:left="1068"/>
        <w:rPr>
          <w:sz w:val="23"/>
          <w:szCs w:val="23"/>
          <w:u w:val="single"/>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353"/>
        <w:gridCol w:w="1353"/>
        <w:gridCol w:w="1890"/>
        <w:gridCol w:w="2268"/>
        <w:gridCol w:w="1353"/>
      </w:tblGrid>
      <w:tr w:rsidR="001A01AC" w:rsidRPr="004D3342" w14:paraId="18F61F58" w14:textId="77777777" w:rsidTr="00B03A29">
        <w:trPr>
          <w:trHeight w:val="265"/>
          <w:jc w:val="center"/>
        </w:trPr>
        <w:tc>
          <w:tcPr>
            <w:tcW w:w="1353" w:type="dxa"/>
          </w:tcPr>
          <w:p w14:paraId="02F4336F" w14:textId="6FF38971" w:rsidR="001A01AC" w:rsidRPr="004D3342" w:rsidRDefault="001A01AC" w:rsidP="00B03A29">
            <w:pPr>
              <w:autoSpaceDE w:val="0"/>
              <w:autoSpaceDN w:val="0"/>
              <w:adjustRightInd w:val="0"/>
              <w:jc w:val="center"/>
              <w:rPr>
                <w:rFonts w:eastAsiaTheme="minorHAnsi" w:cs="Calibri"/>
                <w:color w:val="000000"/>
                <w:sz w:val="23"/>
                <w:szCs w:val="23"/>
              </w:rPr>
            </w:pPr>
            <w:r w:rsidRPr="004D3342">
              <w:rPr>
                <w:rFonts w:eastAsiaTheme="minorHAnsi" w:cs="Calibri"/>
                <w:color w:val="000000"/>
                <w:sz w:val="23"/>
                <w:szCs w:val="23"/>
              </w:rPr>
              <w:t>Commune</w:t>
            </w:r>
          </w:p>
        </w:tc>
        <w:tc>
          <w:tcPr>
            <w:tcW w:w="1353" w:type="dxa"/>
          </w:tcPr>
          <w:p w14:paraId="6D65EC9B" w14:textId="6CEC9994" w:rsidR="001A01AC" w:rsidRPr="004D3342" w:rsidRDefault="001A01AC" w:rsidP="00B03A29">
            <w:pPr>
              <w:autoSpaceDE w:val="0"/>
              <w:autoSpaceDN w:val="0"/>
              <w:adjustRightInd w:val="0"/>
              <w:jc w:val="center"/>
              <w:rPr>
                <w:rFonts w:eastAsiaTheme="minorHAnsi" w:cs="Calibri"/>
                <w:color w:val="000000"/>
                <w:sz w:val="23"/>
                <w:szCs w:val="23"/>
              </w:rPr>
            </w:pPr>
            <w:r w:rsidRPr="004D3342">
              <w:rPr>
                <w:rFonts w:eastAsiaTheme="minorHAnsi" w:cs="Calibri"/>
                <w:color w:val="000000"/>
                <w:sz w:val="23"/>
                <w:szCs w:val="23"/>
              </w:rPr>
              <w:t>Numéro de Parcelle</w:t>
            </w:r>
          </w:p>
        </w:tc>
        <w:tc>
          <w:tcPr>
            <w:tcW w:w="1353" w:type="dxa"/>
          </w:tcPr>
          <w:p w14:paraId="7A32FADB" w14:textId="4BCCA166" w:rsidR="001A01AC" w:rsidRPr="004D3342" w:rsidRDefault="001A01AC" w:rsidP="00B03A29">
            <w:pPr>
              <w:autoSpaceDE w:val="0"/>
              <w:autoSpaceDN w:val="0"/>
              <w:adjustRightInd w:val="0"/>
              <w:jc w:val="center"/>
              <w:rPr>
                <w:rFonts w:eastAsiaTheme="minorHAnsi" w:cs="Calibri"/>
                <w:color w:val="000000"/>
                <w:sz w:val="23"/>
                <w:szCs w:val="23"/>
              </w:rPr>
            </w:pPr>
            <w:r w:rsidRPr="004D3342">
              <w:rPr>
                <w:rFonts w:eastAsiaTheme="minorHAnsi" w:cs="Calibri"/>
                <w:color w:val="000000"/>
                <w:sz w:val="23"/>
                <w:szCs w:val="23"/>
              </w:rPr>
              <w:t>Surface (ha)</w:t>
            </w:r>
          </w:p>
        </w:tc>
        <w:tc>
          <w:tcPr>
            <w:tcW w:w="1890" w:type="dxa"/>
          </w:tcPr>
          <w:p w14:paraId="10CEA0C4" w14:textId="0458AFC8" w:rsidR="001A01AC" w:rsidRPr="004D3342" w:rsidRDefault="001A01AC" w:rsidP="00B03A29">
            <w:pPr>
              <w:autoSpaceDE w:val="0"/>
              <w:autoSpaceDN w:val="0"/>
              <w:adjustRightInd w:val="0"/>
              <w:jc w:val="center"/>
              <w:rPr>
                <w:rFonts w:eastAsiaTheme="minorHAnsi" w:cs="Calibri"/>
                <w:color w:val="000000"/>
                <w:sz w:val="23"/>
                <w:szCs w:val="23"/>
              </w:rPr>
            </w:pPr>
            <w:r w:rsidRPr="004D3342">
              <w:rPr>
                <w:rFonts w:eastAsiaTheme="minorHAnsi" w:cs="Calibri"/>
                <w:color w:val="000000"/>
                <w:sz w:val="23"/>
                <w:szCs w:val="23"/>
              </w:rPr>
              <w:t>Essence(s)</w:t>
            </w:r>
          </w:p>
        </w:tc>
        <w:tc>
          <w:tcPr>
            <w:tcW w:w="2268" w:type="dxa"/>
          </w:tcPr>
          <w:p w14:paraId="61FA46C2" w14:textId="595C4A72" w:rsidR="001A01AC" w:rsidRPr="004D3342" w:rsidRDefault="001A01AC" w:rsidP="00B03A29">
            <w:pPr>
              <w:autoSpaceDE w:val="0"/>
              <w:autoSpaceDN w:val="0"/>
              <w:adjustRightInd w:val="0"/>
              <w:jc w:val="center"/>
              <w:rPr>
                <w:rFonts w:eastAsiaTheme="minorHAnsi" w:cs="Calibri"/>
                <w:color w:val="000000"/>
                <w:sz w:val="23"/>
                <w:szCs w:val="23"/>
              </w:rPr>
            </w:pPr>
            <w:r w:rsidRPr="004D3342">
              <w:rPr>
                <w:rFonts w:eastAsiaTheme="minorHAnsi" w:cs="Calibri"/>
                <w:color w:val="000000"/>
                <w:sz w:val="23"/>
                <w:szCs w:val="23"/>
              </w:rPr>
              <w:t>Densité (plants/ha)</w:t>
            </w:r>
          </w:p>
        </w:tc>
        <w:tc>
          <w:tcPr>
            <w:tcW w:w="1353" w:type="dxa"/>
          </w:tcPr>
          <w:p w14:paraId="59796C39" w14:textId="44A0D97F" w:rsidR="001A01AC" w:rsidRPr="004D3342" w:rsidRDefault="001A01AC" w:rsidP="00B03A29">
            <w:pPr>
              <w:autoSpaceDE w:val="0"/>
              <w:autoSpaceDN w:val="0"/>
              <w:adjustRightInd w:val="0"/>
              <w:jc w:val="center"/>
              <w:rPr>
                <w:rFonts w:eastAsiaTheme="minorHAnsi" w:cs="Calibri"/>
                <w:color w:val="000000"/>
                <w:sz w:val="23"/>
                <w:szCs w:val="23"/>
              </w:rPr>
            </w:pPr>
            <w:r w:rsidRPr="004D3342">
              <w:rPr>
                <w:rFonts w:eastAsiaTheme="minorHAnsi" w:cs="Calibri"/>
                <w:color w:val="000000"/>
                <w:sz w:val="23"/>
                <w:szCs w:val="23"/>
              </w:rPr>
              <w:t>Coût (€)</w:t>
            </w:r>
          </w:p>
        </w:tc>
      </w:tr>
      <w:tr w:rsidR="001A01AC" w:rsidRPr="004D3342" w14:paraId="602C5187" w14:textId="77777777" w:rsidTr="00B03A29">
        <w:trPr>
          <w:trHeight w:val="567"/>
          <w:jc w:val="center"/>
        </w:trPr>
        <w:tc>
          <w:tcPr>
            <w:tcW w:w="1353" w:type="dxa"/>
          </w:tcPr>
          <w:p w14:paraId="351D27A5" w14:textId="77777777" w:rsidR="001A01AC" w:rsidRDefault="001A01AC" w:rsidP="004D3342">
            <w:pPr>
              <w:autoSpaceDE w:val="0"/>
              <w:autoSpaceDN w:val="0"/>
              <w:adjustRightInd w:val="0"/>
              <w:rPr>
                <w:rFonts w:eastAsiaTheme="minorHAnsi" w:cs="Calibri"/>
                <w:color w:val="000000"/>
                <w:sz w:val="23"/>
                <w:szCs w:val="23"/>
              </w:rPr>
            </w:pPr>
          </w:p>
        </w:tc>
        <w:tc>
          <w:tcPr>
            <w:tcW w:w="1353" w:type="dxa"/>
          </w:tcPr>
          <w:p w14:paraId="3A86B304"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5C8E84A1" w14:textId="77777777" w:rsidR="001A01AC" w:rsidRPr="004D3342" w:rsidRDefault="001A01AC" w:rsidP="004D3342">
            <w:pPr>
              <w:autoSpaceDE w:val="0"/>
              <w:autoSpaceDN w:val="0"/>
              <w:adjustRightInd w:val="0"/>
              <w:rPr>
                <w:rFonts w:eastAsiaTheme="minorHAnsi" w:cs="Calibri"/>
                <w:color w:val="000000"/>
                <w:sz w:val="23"/>
                <w:szCs w:val="23"/>
              </w:rPr>
            </w:pPr>
          </w:p>
        </w:tc>
        <w:tc>
          <w:tcPr>
            <w:tcW w:w="1890" w:type="dxa"/>
          </w:tcPr>
          <w:p w14:paraId="62830F12" w14:textId="44868BA9" w:rsidR="001A01AC" w:rsidRPr="004D3342" w:rsidRDefault="001A01AC" w:rsidP="004D3342">
            <w:pPr>
              <w:autoSpaceDE w:val="0"/>
              <w:autoSpaceDN w:val="0"/>
              <w:adjustRightInd w:val="0"/>
              <w:rPr>
                <w:rFonts w:eastAsiaTheme="minorHAnsi" w:cs="Calibri"/>
                <w:color w:val="000000"/>
                <w:sz w:val="23"/>
                <w:szCs w:val="23"/>
              </w:rPr>
            </w:pPr>
          </w:p>
        </w:tc>
        <w:tc>
          <w:tcPr>
            <w:tcW w:w="2268" w:type="dxa"/>
          </w:tcPr>
          <w:p w14:paraId="58E605AC" w14:textId="78A8B260"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0B74730D" w14:textId="77777777" w:rsidR="001A01AC" w:rsidRPr="004D3342" w:rsidRDefault="001A01AC" w:rsidP="004D3342">
            <w:pPr>
              <w:autoSpaceDE w:val="0"/>
              <w:autoSpaceDN w:val="0"/>
              <w:adjustRightInd w:val="0"/>
              <w:rPr>
                <w:rFonts w:eastAsiaTheme="minorHAnsi" w:cs="Calibri"/>
                <w:color w:val="000000"/>
                <w:sz w:val="23"/>
                <w:szCs w:val="23"/>
              </w:rPr>
            </w:pPr>
          </w:p>
        </w:tc>
      </w:tr>
      <w:tr w:rsidR="001A01AC" w:rsidRPr="004D3342" w14:paraId="2925D7C9" w14:textId="77777777" w:rsidTr="00B03A29">
        <w:trPr>
          <w:trHeight w:val="567"/>
          <w:jc w:val="center"/>
        </w:trPr>
        <w:tc>
          <w:tcPr>
            <w:tcW w:w="1353" w:type="dxa"/>
          </w:tcPr>
          <w:p w14:paraId="1F407EE3" w14:textId="77777777" w:rsidR="001A01AC" w:rsidRDefault="001A01AC" w:rsidP="004D3342">
            <w:pPr>
              <w:autoSpaceDE w:val="0"/>
              <w:autoSpaceDN w:val="0"/>
              <w:adjustRightInd w:val="0"/>
              <w:rPr>
                <w:rFonts w:eastAsiaTheme="minorHAnsi" w:cs="Calibri"/>
                <w:color w:val="000000"/>
                <w:sz w:val="23"/>
                <w:szCs w:val="23"/>
              </w:rPr>
            </w:pPr>
          </w:p>
        </w:tc>
        <w:tc>
          <w:tcPr>
            <w:tcW w:w="1353" w:type="dxa"/>
          </w:tcPr>
          <w:p w14:paraId="085091F3"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15FBD5B2" w14:textId="77777777" w:rsidR="001A01AC" w:rsidRPr="004D3342" w:rsidRDefault="001A01AC" w:rsidP="004D3342">
            <w:pPr>
              <w:autoSpaceDE w:val="0"/>
              <w:autoSpaceDN w:val="0"/>
              <w:adjustRightInd w:val="0"/>
              <w:rPr>
                <w:rFonts w:eastAsiaTheme="minorHAnsi" w:cs="Calibri"/>
                <w:color w:val="000000"/>
                <w:sz w:val="23"/>
                <w:szCs w:val="23"/>
              </w:rPr>
            </w:pPr>
          </w:p>
        </w:tc>
        <w:tc>
          <w:tcPr>
            <w:tcW w:w="1890" w:type="dxa"/>
          </w:tcPr>
          <w:p w14:paraId="7941CCE6" w14:textId="77777777" w:rsidR="001A01AC" w:rsidRPr="004D3342" w:rsidRDefault="001A01AC" w:rsidP="004D3342">
            <w:pPr>
              <w:autoSpaceDE w:val="0"/>
              <w:autoSpaceDN w:val="0"/>
              <w:adjustRightInd w:val="0"/>
              <w:rPr>
                <w:rFonts w:eastAsiaTheme="minorHAnsi" w:cs="Calibri"/>
                <w:color w:val="000000"/>
                <w:sz w:val="23"/>
                <w:szCs w:val="23"/>
              </w:rPr>
            </w:pPr>
          </w:p>
        </w:tc>
        <w:tc>
          <w:tcPr>
            <w:tcW w:w="2268" w:type="dxa"/>
          </w:tcPr>
          <w:p w14:paraId="6C5E9F72"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0517B70D" w14:textId="77777777" w:rsidR="001A01AC" w:rsidRPr="004D3342" w:rsidRDefault="001A01AC" w:rsidP="004D3342">
            <w:pPr>
              <w:autoSpaceDE w:val="0"/>
              <w:autoSpaceDN w:val="0"/>
              <w:adjustRightInd w:val="0"/>
              <w:rPr>
                <w:rFonts w:eastAsiaTheme="minorHAnsi" w:cs="Calibri"/>
                <w:color w:val="000000"/>
                <w:sz w:val="23"/>
                <w:szCs w:val="23"/>
              </w:rPr>
            </w:pPr>
          </w:p>
        </w:tc>
      </w:tr>
      <w:tr w:rsidR="001A01AC" w:rsidRPr="004D3342" w14:paraId="413FEA76" w14:textId="77777777" w:rsidTr="00B03A29">
        <w:trPr>
          <w:trHeight w:val="567"/>
          <w:jc w:val="center"/>
        </w:trPr>
        <w:tc>
          <w:tcPr>
            <w:tcW w:w="1353" w:type="dxa"/>
          </w:tcPr>
          <w:p w14:paraId="4DBD716D" w14:textId="77777777" w:rsidR="001A01AC" w:rsidRDefault="001A01AC" w:rsidP="004D3342">
            <w:pPr>
              <w:autoSpaceDE w:val="0"/>
              <w:autoSpaceDN w:val="0"/>
              <w:adjustRightInd w:val="0"/>
              <w:rPr>
                <w:rFonts w:eastAsiaTheme="minorHAnsi" w:cs="Calibri"/>
                <w:color w:val="000000"/>
                <w:sz w:val="23"/>
                <w:szCs w:val="23"/>
              </w:rPr>
            </w:pPr>
          </w:p>
        </w:tc>
        <w:tc>
          <w:tcPr>
            <w:tcW w:w="1353" w:type="dxa"/>
          </w:tcPr>
          <w:p w14:paraId="77B5528A"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022C6036" w14:textId="77777777" w:rsidR="001A01AC" w:rsidRPr="004D3342" w:rsidRDefault="001A01AC" w:rsidP="004D3342">
            <w:pPr>
              <w:autoSpaceDE w:val="0"/>
              <w:autoSpaceDN w:val="0"/>
              <w:adjustRightInd w:val="0"/>
              <w:rPr>
                <w:rFonts w:eastAsiaTheme="minorHAnsi" w:cs="Calibri"/>
                <w:color w:val="000000"/>
                <w:sz w:val="23"/>
                <w:szCs w:val="23"/>
              </w:rPr>
            </w:pPr>
          </w:p>
        </w:tc>
        <w:tc>
          <w:tcPr>
            <w:tcW w:w="1890" w:type="dxa"/>
          </w:tcPr>
          <w:p w14:paraId="7B73B6A1" w14:textId="77777777" w:rsidR="001A01AC" w:rsidRPr="004D3342" w:rsidRDefault="001A01AC" w:rsidP="004D3342">
            <w:pPr>
              <w:autoSpaceDE w:val="0"/>
              <w:autoSpaceDN w:val="0"/>
              <w:adjustRightInd w:val="0"/>
              <w:rPr>
                <w:rFonts w:eastAsiaTheme="minorHAnsi" w:cs="Calibri"/>
                <w:color w:val="000000"/>
                <w:sz w:val="23"/>
                <w:szCs w:val="23"/>
              </w:rPr>
            </w:pPr>
          </w:p>
        </w:tc>
        <w:tc>
          <w:tcPr>
            <w:tcW w:w="2268" w:type="dxa"/>
          </w:tcPr>
          <w:p w14:paraId="2132357B"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1E3A64F6" w14:textId="77777777" w:rsidR="001A01AC" w:rsidRPr="004D3342" w:rsidRDefault="001A01AC" w:rsidP="004D3342">
            <w:pPr>
              <w:autoSpaceDE w:val="0"/>
              <w:autoSpaceDN w:val="0"/>
              <w:adjustRightInd w:val="0"/>
              <w:rPr>
                <w:rFonts w:eastAsiaTheme="minorHAnsi" w:cs="Calibri"/>
                <w:color w:val="000000"/>
                <w:sz w:val="23"/>
                <w:szCs w:val="23"/>
              </w:rPr>
            </w:pPr>
          </w:p>
        </w:tc>
      </w:tr>
      <w:tr w:rsidR="001A01AC" w:rsidRPr="004D3342" w14:paraId="3DD59BFF" w14:textId="77777777" w:rsidTr="00B03A29">
        <w:trPr>
          <w:trHeight w:val="567"/>
          <w:jc w:val="center"/>
        </w:trPr>
        <w:tc>
          <w:tcPr>
            <w:tcW w:w="1353" w:type="dxa"/>
          </w:tcPr>
          <w:p w14:paraId="0FAAD9AE" w14:textId="77777777" w:rsidR="001A01AC" w:rsidRDefault="001A01AC" w:rsidP="004D3342">
            <w:pPr>
              <w:autoSpaceDE w:val="0"/>
              <w:autoSpaceDN w:val="0"/>
              <w:adjustRightInd w:val="0"/>
              <w:rPr>
                <w:rFonts w:eastAsiaTheme="minorHAnsi" w:cs="Calibri"/>
                <w:color w:val="000000"/>
                <w:sz w:val="23"/>
                <w:szCs w:val="23"/>
              </w:rPr>
            </w:pPr>
          </w:p>
        </w:tc>
        <w:tc>
          <w:tcPr>
            <w:tcW w:w="1353" w:type="dxa"/>
          </w:tcPr>
          <w:p w14:paraId="286DB145"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13365B5E" w14:textId="77777777" w:rsidR="001A01AC" w:rsidRPr="004D3342" w:rsidRDefault="001A01AC" w:rsidP="004D3342">
            <w:pPr>
              <w:autoSpaceDE w:val="0"/>
              <w:autoSpaceDN w:val="0"/>
              <w:adjustRightInd w:val="0"/>
              <w:rPr>
                <w:rFonts w:eastAsiaTheme="minorHAnsi" w:cs="Calibri"/>
                <w:color w:val="000000"/>
                <w:sz w:val="23"/>
                <w:szCs w:val="23"/>
              </w:rPr>
            </w:pPr>
          </w:p>
        </w:tc>
        <w:tc>
          <w:tcPr>
            <w:tcW w:w="1890" w:type="dxa"/>
          </w:tcPr>
          <w:p w14:paraId="275BDA93" w14:textId="77777777" w:rsidR="001A01AC" w:rsidRPr="004D3342" w:rsidRDefault="001A01AC" w:rsidP="004D3342">
            <w:pPr>
              <w:autoSpaceDE w:val="0"/>
              <w:autoSpaceDN w:val="0"/>
              <w:adjustRightInd w:val="0"/>
              <w:rPr>
                <w:rFonts w:eastAsiaTheme="minorHAnsi" w:cs="Calibri"/>
                <w:color w:val="000000"/>
                <w:sz w:val="23"/>
                <w:szCs w:val="23"/>
              </w:rPr>
            </w:pPr>
          </w:p>
        </w:tc>
        <w:tc>
          <w:tcPr>
            <w:tcW w:w="2268" w:type="dxa"/>
          </w:tcPr>
          <w:p w14:paraId="09DD0070"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7E6683A7" w14:textId="77777777" w:rsidR="001A01AC" w:rsidRPr="004D3342" w:rsidRDefault="001A01AC" w:rsidP="004D3342">
            <w:pPr>
              <w:autoSpaceDE w:val="0"/>
              <w:autoSpaceDN w:val="0"/>
              <w:adjustRightInd w:val="0"/>
              <w:rPr>
                <w:rFonts w:eastAsiaTheme="minorHAnsi" w:cs="Calibri"/>
                <w:color w:val="000000"/>
                <w:sz w:val="23"/>
                <w:szCs w:val="23"/>
              </w:rPr>
            </w:pPr>
          </w:p>
        </w:tc>
      </w:tr>
      <w:tr w:rsidR="001A01AC" w:rsidRPr="004D3342" w14:paraId="5F55AC2C" w14:textId="77777777" w:rsidTr="00B03A29">
        <w:trPr>
          <w:trHeight w:val="567"/>
          <w:jc w:val="center"/>
        </w:trPr>
        <w:tc>
          <w:tcPr>
            <w:tcW w:w="1353" w:type="dxa"/>
          </w:tcPr>
          <w:p w14:paraId="57D2376A" w14:textId="77777777" w:rsidR="001A01AC" w:rsidRDefault="001A01AC" w:rsidP="004D3342">
            <w:pPr>
              <w:autoSpaceDE w:val="0"/>
              <w:autoSpaceDN w:val="0"/>
              <w:adjustRightInd w:val="0"/>
              <w:rPr>
                <w:rFonts w:eastAsiaTheme="minorHAnsi" w:cs="Calibri"/>
                <w:color w:val="000000"/>
                <w:sz w:val="23"/>
                <w:szCs w:val="23"/>
              </w:rPr>
            </w:pPr>
          </w:p>
        </w:tc>
        <w:tc>
          <w:tcPr>
            <w:tcW w:w="1353" w:type="dxa"/>
          </w:tcPr>
          <w:p w14:paraId="36A4C92E"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6AC6C439" w14:textId="77777777" w:rsidR="001A01AC" w:rsidRPr="004D3342" w:rsidRDefault="001A01AC" w:rsidP="004D3342">
            <w:pPr>
              <w:autoSpaceDE w:val="0"/>
              <w:autoSpaceDN w:val="0"/>
              <w:adjustRightInd w:val="0"/>
              <w:rPr>
                <w:rFonts w:eastAsiaTheme="minorHAnsi" w:cs="Calibri"/>
                <w:color w:val="000000"/>
                <w:sz w:val="23"/>
                <w:szCs w:val="23"/>
              </w:rPr>
            </w:pPr>
          </w:p>
        </w:tc>
        <w:tc>
          <w:tcPr>
            <w:tcW w:w="1890" w:type="dxa"/>
          </w:tcPr>
          <w:p w14:paraId="6662A8BB" w14:textId="77777777" w:rsidR="001A01AC" w:rsidRPr="004D3342" w:rsidRDefault="001A01AC" w:rsidP="004D3342">
            <w:pPr>
              <w:autoSpaceDE w:val="0"/>
              <w:autoSpaceDN w:val="0"/>
              <w:adjustRightInd w:val="0"/>
              <w:rPr>
                <w:rFonts w:eastAsiaTheme="minorHAnsi" w:cs="Calibri"/>
                <w:color w:val="000000"/>
                <w:sz w:val="23"/>
                <w:szCs w:val="23"/>
              </w:rPr>
            </w:pPr>
          </w:p>
        </w:tc>
        <w:tc>
          <w:tcPr>
            <w:tcW w:w="2268" w:type="dxa"/>
          </w:tcPr>
          <w:p w14:paraId="71EFE8AB"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1BBDE70D" w14:textId="77777777" w:rsidR="001A01AC" w:rsidRPr="004D3342" w:rsidRDefault="001A01AC" w:rsidP="004D3342">
            <w:pPr>
              <w:autoSpaceDE w:val="0"/>
              <w:autoSpaceDN w:val="0"/>
              <w:adjustRightInd w:val="0"/>
              <w:rPr>
                <w:rFonts w:eastAsiaTheme="minorHAnsi" w:cs="Calibri"/>
                <w:color w:val="000000"/>
                <w:sz w:val="23"/>
                <w:szCs w:val="23"/>
              </w:rPr>
            </w:pPr>
          </w:p>
        </w:tc>
      </w:tr>
      <w:tr w:rsidR="001A01AC" w:rsidRPr="004D3342" w14:paraId="5CCC9FB4" w14:textId="77777777" w:rsidTr="00B03A29">
        <w:trPr>
          <w:trHeight w:val="567"/>
          <w:jc w:val="center"/>
        </w:trPr>
        <w:tc>
          <w:tcPr>
            <w:tcW w:w="1353" w:type="dxa"/>
          </w:tcPr>
          <w:p w14:paraId="4A14A33B" w14:textId="77777777" w:rsidR="001A01AC" w:rsidRDefault="001A01AC" w:rsidP="004D3342">
            <w:pPr>
              <w:autoSpaceDE w:val="0"/>
              <w:autoSpaceDN w:val="0"/>
              <w:adjustRightInd w:val="0"/>
              <w:rPr>
                <w:rFonts w:eastAsiaTheme="minorHAnsi" w:cs="Calibri"/>
                <w:color w:val="000000"/>
                <w:sz w:val="23"/>
                <w:szCs w:val="23"/>
              </w:rPr>
            </w:pPr>
          </w:p>
        </w:tc>
        <w:tc>
          <w:tcPr>
            <w:tcW w:w="1353" w:type="dxa"/>
          </w:tcPr>
          <w:p w14:paraId="14C6F05E"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2F000923" w14:textId="77777777" w:rsidR="001A01AC" w:rsidRPr="004D3342" w:rsidRDefault="001A01AC" w:rsidP="004D3342">
            <w:pPr>
              <w:autoSpaceDE w:val="0"/>
              <w:autoSpaceDN w:val="0"/>
              <w:adjustRightInd w:val="0"/>
              <w:rPr>
                <w:rFonts w:eastAsiaTheme="minorHAnsi" w:cs="Calibri"/>
                <w:color w:val="000000"/>
                <w:sz w:val="23"/>
                <w:szCs w:val="23"/>
              </w:rPr>
            </w:pPr>
          </w:p>
        </w:tc>
        <w:tc>
          <w:tcPr>
            <w:tcW w:w="1890" w:type="dxa"/>
          </w:tcPr>
          <w:p w14:paraId="2F6B4607" w14:textId="77777777" w:rsidR="001A01AC" w:rsidRPr="004D3342" w:rsidRDefault="001A01AC" w:rsidP="004D3342">
            <w:pPr>
              <w:autoSpaceDE w:val="0"/>
              <w:autoSpaceDN w:val="0"/>
              <w:adjustRightInd w:val="0"/>
              <w:rPr>
                <w:rFonts w:eastAsiaTheme="minorHAnsi" w:cs="Calibri"/>
                <w:color w:val="000000"/>
                <w:sz w:val="23"/>
                <w:szCs w:val="23"/>
              </w:rPr>
            </w:pPr>
          </w:p>
        </w:tc>
        <w:tc>
          <w:tcPr>
            <w:tcW w:w="2268" w:type="dxa"/>
          </w:tcPr>
          <w:p w14:paraId="416A4ADE"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25C6F5B3" w14:textId="77777777" w:rsidR="001A01AC" w:rsidRPr="004D3342" w:rsidRDefault="001A01AC" w:rsidP="004D3342">
            <w:pPr>
              <w:autoSpaceDE w:val="0"/>
              <w:autoSpaceDN w:val="0"/>
              <w:adjustRightInd w:val="0"/>
              <w:rPr>
                <w:rFonts w:eastAsiaTheme="minorHAnsi" w:cs="Calibri"/>
                <w:color w:val="000000"/>
                <w:sz w:val="23"/>
                <w:szCs w:val="23"/>
              </w:rPr>
            </w:pPr>
          </w:p>
        </w:tc>
      </w:tr>
      <w:tr w:rsidR="001A01AC" w:rsidRPr="004D3342" w14:paraId="4FFBADDC" w14:textId="77777777" w:rsidTr="001A01AC">
        <w:trPr>
          <w:trHeight w:val="567"/>
          <w:jc w:val="center"/>
        </w:trPr>
        <w:tc>
          <w:tcPr>
            <w:tcW w:w="1353" w:type="dxa"/>
          </w:tcPr>
          <w:p w14:paraId="60F3CB43" w14:textId="77777777" w:rsidR="001A01AC" w:rsidRDefault="001A01AC" w:rsidP="004D3342">
            <w:pPr>
              <w:autoSpaceDE w:val="0"/>
              <w:autoSpaceDN w:val="0"/>
              <w:adjustRightInd w:val="0"/>
              <w:rPr>
                <w:rFonts w:eastAsiaTheme="minorHAnsi" w:cs="Calibri"/>
                <w:color w:val="000000"/>
                <w:sz w:val="23"/>
                <w:szCs w:val="23"/>
              </w:rPr>
            </w:pPr>
          </w:p>
        </w:tc>
        <w:tc>
          <w:tcPr>
            <w:tcW w:w="1353" w:type="dxa"/>
          </w:tcPr>
          <w:p w14:paraId="03C9B7CA"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6C9C69D1" w14:textId="77777777" w:rsidR="001A01AC" w:rsidRPr="004D3342" w:rsidRDefault="001A01AC" w:rsidP="004D3342">
            <w:pPr>
              <w:autoSpaceDE w:val="0"/>
              <w:autoSpaceDN w:val="0"/>
              <w:adjustRightInd w:val="0"/>
              <w:rPr>
                <w:rFonts w:eastAsiaTheme="minorHAnsi" w:cs="Calibri"/>
                <w:color w:val="000000"/>
                <w:sz w:val="23"/>
                <w:szCs w:val="23"/>
              </w:rPr>
            </w:pPr>
          </w:p>
        </w:tc>
        <w:tc>
          <w:tcPr>
            <w:tcW w:w="1890" w:type="dxa"/>
          </w:tcPr>
          <w:p w14:paraId="479461EC" w14:textId="77777777" w:rsidR="001A01AC" w:rsidRPr="004D3342" w:rsidRDefault="001A01AC" w:rsidP="004D3342">
            <w:pPr>
              <w:autoSpaceDE w:val="0"/>
              <w:autoSpaceDN w:val="0"/>
              <w:adjustRightInd w:val="0"/>
              <w:rPr>
                <w:rFonts w:eastAsiaTheme="minorHAnsi" w:cs="Calibri"/>
                <w:color w:val="000000"/>
                <w:sz w:val="23"/>
                <w:szCs w:val="23"/>
              </w:rPr>
            </w:pPr>
          </w:p>
        </w:tc>
        <w:tc>
          <w:tcPr>
            <w:tcW w:w="2268" w:type="dxa"/>
          </w:tcPr>
          <w:p w14:paraId="227D8343" w14:textId="77777777" w:rsidR="001A01AC" w:rsidRPr="004D3342" w:rsidRDefault="001A01AC" w:rsidP="004D3342">
            <w:pPr>
              <w:autoSpaceDE w:val="0"/>
              <w:autoSpaceDN w:val="0"/>
              <w:adjustRightInd w:val="0"/>
              <w:rPr>
                <w:rFonts w:eastAsiaTheme="minorHAnsi" w:cs="Calibri"/>
                <w:color w:val="000000"/>
                <w:sz w:val="23"/>
                <w:szCs w:val="23"/>
              </w:rPr>
            </w:pPr>
          </w:p>
        </w:tc>
        <w:tc>
          <w:tcPr>
            <w:tcW w:w="1353" w:type="dxa"/>
          </w:tcPr>
          <w:p w14:paraId="442163BA" w14:textId="77777777" w:rsidR="001A01AC" w:rsidRPr="004D3342" w:rsidRDefault="001A01AC" w:rsidP="004D3342">
            <w:pPr>
              <w:autoSpaceDE w:val="0"/>
              <w:autoSpaceDN w:val="0"/>
              <w:adjustRightInd w:val="0"/>
              <w:rPr>
                <w:rFonts w:eastAsiaTheme="minorHAnsi" w:cs="Calibri"/>
                <w:color w:val="000000"/>
                <w:sz w:val="23"/>
                <w:szCs w:val="23"/>
              </w:rPr>
            </w:pPr>
          </w:p>
        </w:tc>
      </w:tr>
    </w:tbl>
    <w:p w14:paraId="2BD3F5E4" w14:textId="77777777" w:rsidR="004D3342" w:rsidRPr="00E3745B" w:rsidRDefault="004D3342" w:rsidP="00141CC3">
      <w:pPr>
        <w:ind w:left="708"/>
        <w:rPr>
          <w:rFonts w:asciiTheme="majorHAnsi" w:hAnsiTheme="majorHAnsi" w:cstheme="majorHAnsi"/>
        </w:rPr>
      </w:pPr>
    </w:p>
    <w:p w14:paraId="1B0A36A0" w14:textId="5BCF50C5" w:rsidR="003213E1" w:rsidRDefault="001260A6" w:rsidP="00B03A29">
      <w:pPr>
        <w:autoSpaceDE w:val="0"/>
        <w:adjustRightInd w:val="0"/>
        <w:jc w:val="both"/>
        <w:rPr>
          <w:rFonts w:asciiTheme="minorHAnsi" w:eastAsiaTheme="minorHAnsi" w:hAnsiTheme="minorHAnsi" w:cstheme="minorHAnsi"/>
          <w:color w:val="000000"/>
          <w:sz w:val="23"/>
          <w:szCs w:val="23"/>
        </w:rPr>
      </w:pPr>
      <w:r w:rsidRPr="00B03A29">
        <w:rPr>
          <w:rFonts w:asciiTheme="minorHAnsi" w:eastAsiaTheme="minorHAnsi" w:hAnsiTheme="minorHAnsi" w:cstheme="minorHAnsi"/>
          <w:color w:val="000000"/>
          <w:sz w:val="23"/>
          <w:szCs w:val="23"/>
          <w:u w:val="single"/>
        </w:rPr>
        <w:t xml:space="preserve">Description technique complémentaire du projet </w:t>
      </w:r>
      <w:r w:rsidR="003213E1" w:rsidRPr="00B03A29">
        <w:rPr>
          <w:rFonts w:asciiTheme="minorHAnsi" w:eastAsiaTheme="minorHAnsi" w:hAnsiTheme="minorHAnsi" w:cstheme="minorHAnsi"/>
          <w:color w:val="000000"/>
          <w:sz w:val="23"/>
          <w:szCs w:val="23"/>
          <w:u w:val="single"/>
        </w:rPr>
        <w:t>(</w:t>
      </w:r>
      <w:r w:rsidRPr="00F1483C">
        <w:rPr>
          <w:rFonts w:asciiTheme="minorHAnsi" w:eastAsiaTheme="minorHAnsi" w:hAnsiTheme="minorHAnsi" w:cstheme="minorHAnsi"/>
          <w:color w:val="000000"/>
          <w:sz w:val="23"/>
          <w:szCs w:val="23"/>
        </w:rPr>
        <w:t>protocole de mélange si essences accessoires,</w:t>
      </w:r>
      <w:r w:rsidRPr="00594986">
        <w:rPr>
          <w:rFonts w:asciiTheme="minorHAnsi" w:eastAsiaTheme="minorHAnsi" w:hAnsiTheme="minorHAnsi" w:cstheme="minorHAnsi"/>
          <w:color w:val="000000"/>
          <w:sz w:val="23"/>
          <w:szCs w:val="23"/>
        </w:rPr>
        <w:t xml:space="preserve"> </w:t>
      </w:r>
      <w:r w:rsidR="003213E1">
        <w:rPr>
          <w:rFonts w:asciiTheme="minorHAnsi" w:eastAsiaTheme="minorHAnsi" w:hAnsiTheme="minorHAnsi" w:cstheme="minorHAnsi"/>
          <w:color w:val="000000"/>
          <w:sz w:val="23"/>
          <w:szCs w:val="23"/>
        </w:rPr>
        <w:t xml:space="preserve">travaux préparatoires, </w:t>
      </w:r>
      <w:proofErr w:type="spellStart"/>
      <w:r w:rsidR="003213E1">
        <w:rPr>
          <w:rFonts w:asciiTheme="minorHAnsi" w:eastAsiaTheme="minorHAnsi" w:hAnsiTheme="minorHAnsi" w:cstheme="minorHAnsi"/>
          <w:color w:val="000000"/>
          <w:sz w:val="23"/>
          <w:szCs w:val="23"/>
        </w:rPr>
        <w:t>etc</w:t>
      </w:r>
      <w:proofErr w:type="spellEnd"/>
      <w:r w:rsidR="003213E1">
        <w:rPr>
          <w:rFonts w:asciiTheme="minorHAnsi" w:eastAsiaTheme="minorHAnsi" w:hAnsiTheme="minorHAnsi" w:cstheme="minorHAnsi"/>
          <w:color w:val="000000"/>
          <w:sz w:val="23"/>
          <w:szCs w:val="23"/>
        </w:rPr>
        <w:t xml:space="preserve">) </w:t>
      </w:r>
    </w:p>
    <w:p w14:paraId="5E10A6B8" w14:textId="77777777" w:rsidR="003213E1" w:rsidRDefault="003213E1" w:rsidP="00B03A29">
      <w:pPr>
        <w:autoSpaceDE w:val="0"/>
        <w:adjustRightInd w:val="0"/>
        <w:rPr>
          <w:rFonts w:asciiTheme="minorHAnsi" w:eastAsiaTheme="minorHAnsi" w:hAnsiTheme="minorHAnsi" w:cstheme="minorHAnsi"/>
          <w:color w:val="000000"/>
          <w:sz w:val="23"/>
          <w:szCs w:val="23"/>
        </w:rPr>
      </w:pPr>
    </w:p>
    <w:p w14:paraId="2B26A5C9" w14:textId="77777777" w:rsidR="003213E1" w:rsidRDefault="003213E1" w:rsidP="00B03A29">
      <w:pPr>
        <w:autoSpaceDE w:val="0"/>
        <w:adjustRightInd w:val="0"/>
        <w:rPr>
          <w:rFonts w:asciiTheme="minorHAnsi" w:eastAsiaTheme="minorHAnsi" w:hAnsiTheme="minorHAnsi" w:cstheme="minorHAnsi"/>
          <w:color w:val="000000"/>
          <w:sz w:val="23"/>
          <w:szCs w:val="23"/>
        </w:rPr>
      </w:pPr>
      <w:r>
        <w:rPr>
          <w:rFonts w:asciiTheme="minorHAnsi" w:eastAsiaTheme="minorHAnsi" w:hAnsiTheme="minorHAnsi" w:cstheme="minorHAnsi"/>
          <w:color w:val="000000"/>
          <w:sz w:val="23"/>
          <w:szCs w:val="23"/>
        </w:rPr>
        <w:t>……………………………………………………………………………………………………………………………………………………………………………………………………………………………………………………………………………………………………………………………………………………………………………………………………………………………………………………………………………………………………………………………………………………………………………………………………………………………………………………..</w:t>
      </w:r>
    </w:p>
    <w:p w14:paraId="6AA86594" w14:textId="46536607" w:rsidR="001260A6" w:rsidRPr="00B17F31" w:rsidRDefault="003213E1" w:rsidP="00B03A29">
      <w:pPr>
        <w:autoSpaceDE w:val="0"/>
        <w:adjustRightInd w:val="0"/>
        <w:rPr>
          <w:rFonts w:asciiTheme="minorHAnsi" w:hAnsiTheme="minorHAnsi" w:cstheme="minorHAnsi"/>
          <w:color w:val="538135" w:themeColor="accent6" w:themeShade="BF"/>
          <w:sz w:val="24"/>
        </w:rPr>
      </w:pPr>
      <w:r>
        <w:rPr>
          <w:rFonts w:asciiTheme="minorHAnsi" w:eastAsiaTheme="minorHAnsi" w:hAnsiTheme="minorHAnsi" w:cstheme="minorHAnsi"/>
          <w:color w:val="000000"/>
          <w:sz w:val="23"/>
          <w:szCs w:val="23"/>
        </w:rPr>
        <w:t>……………………………………………………………………………………………………………………………………………………………………………………………………………………………………………………………………………………………………………………………………………………………………………………………………………………………………………………………………………………………………………………………………………………………………………………………………………………………………………………..</w:t>
      </w:r>
    </w:p>
    <w:p w14:paraId="594DC6FD" w14:textId="3C64F5BB" w:rsidR="00AB72E5" w:rsidRDefault="00AB72E5" w:rsidP="00141CC3">
      <w:pPr>
        <w:autoSpaceDE w:val="0"/>
        <w:autoSpaceDN w:val="0"/>
        <w:adjustRightInd w:val="0"/>
        <w:ind w:left="708"/>
        <w:rPr>
          <w:rFonts w:asciiTheme="minorHAnsi" w:hAnsiTheme="minorHAnsi" w:cstheme="minorHAnsi"/>
          <w:b/>
          <w:color w:val="538135" w:themeColor="accent6" w:themeShade="BF"/>
          <w:sz w:val="24"/>
        </w:rPr>
      </w:pPr>
    </w:p>
    <w:p w14:paraId="0833D157" w14:textId="77777777" w:rsidR="003213E1" w:rsidRPr="00B17F31" w:rsidRDefault="003213E1" w:rsidP="00141CC3">
      <w:pPr>
        <w:autoSpaceDE w:val="0"/>
        <w:autoSpaceDN w:val="0"/>
        <w:adjustRightInd w:val="0"/>
        <w:ind w:left="708"/>
        <w:rPr>
          <w:rFonts w:asciiTheme="minorHAnsi" w:hAnsiTheme="minorHAnsi" w:cstheme="minorHAnsi"/>
          <w:b/>
          <w:color w:val="538135" w:themeColor="accent6" w:themeShade="BF"/>
          <w:sz w:val="24"/>
        </w:rPr>
      </w:pPr>
    </w:p>
    <w:p w14:paraId="17D7CB27" w14:textId="77777777" w:rsidR="001260A6" w:rsidRPr="00B17F31" w:rsidRDefault="001260A6" w:rsidP="00B03A29">
      <w:pPr>
        <w:autoSpaceDE w:val="0"/>
        <w:adjustRightInd w:val="0"/>
        <w:jc w:val="both"/>
        <w:rPr>
          <w:rFonts w:asciiTheme="minorHAnsi" w:eastAsiaTheme="minorHAnsi" w:hAnsiTheme="minorHAnsi" w:cstheme="minorHAnsi"/>
          <w:color w:val="000000"/>
          <w:sz w:val="23"/>
          <w:szCs w:val="23"/>
          <w:u w:val="single"/>
        </w:rPr>
      </w:pPr>
      <w:r w:rsidRPr="00B17F31">
        <w:rPr>
          <w:rFonts w:asciiTheme="minorHAnsi" w:eastAsiaTheme="minorHAnsi" w:hAnsiTheme="minorHAnsi" w:cstheme="minorHAnsi"/>
          <w:color w:val="000000"/>
          <w:sz w:val="23"/>
          <w:szCs w:val="23"/>
          <w:u w:val="single"/>
        </w:rPr>
        <w:t xml:space="preserve">Qualité des plants </w:t>
      </w:r>
    </w:p>
    <w:p w14:paraId="4C995894" w14:textId="5B29A47A" w:rsidR="001260A6" w:rsidRDefault="001260A6" w:rsidP="00B03A29">
      <w:pPr>
        <w:autoSpaceDE w:val="0"/>
        <w:autoSpaceDN w:val="0"/>
        <w:adjustRightInd w:val="0"/>
        <w:jc w:val="both"/>
        <w:rPr>
          <w:rFonts w:asciiTheme="minorHAnsi" w:eastAsiaTheme="minorHAnsi" w:hAnsiTheme="minorHAnsi" w:cstheme="minorHAnsi"/>
          <w:color w:val="000000"/>
          <w:sz w:val="23"/>
          <w:szCs w:val="23"/>
        </w:rPr>
      </w:pPr>
      <w:r w:rsidRPr="001260A6">
        <w:rPr>
          <w:rFonts w:asciiTheme="minorHAnsi" w:eastAsiaTheme="minorHAnsi" w:hAnsiTheme="minorHAnsi" w:cstheme="minorHAnsi"/>
          <w:color w:val="000000"/>
          <w:sz w:val="23"/>
          <w:szCs w:val="23"/>
        </w:rPr>
        <w:t xml:space="preserve">Les essences utilisées sont décrites dans le tableau ci-dessous. La qualité des plants est conforme à </w:t>
      </w:r>
      <w:r w:rsidR="00D637E2" w:rsidRPr="00D637E2">
        <w:rPr>
          <w:rFonts w:asciiTheme="minorHAnsi" w:eastAsiaTheme="minorHAnsi" w:hAnsiTheme="minorHAnsi" w:cstheme="minorHAnsi"/>
          <w:color w:val="000000"/>
          <w:sz w:val="23"/>
          <w:szCs w:val="23"/>
        </w:rPr>
        <w:t xml:space="preserve">l’arrêté sur les Matériels Forestiers de Reproduction en vigueur à la date </w:t>
      </w:r>
      <w:r w:rsidR="004874CA">
        <w:rPr>
          <w:rFonts w:asciiTheme="minorHAnsi" w:eastAsiaTheme="minorHAnsi" w:hAnsiTheme="minorHAnsi" w:cstheme="minorHAnsi"/>
          <w:color w:val="000000"/>
          <w:sz w:val="23"/>
          <w:szCs w:val="23"/>
        </w:rPr>
        <w:t>de signature de la convention.</w:t>
      </w:r>
    </w:p>
    <w:p w14:paraId="6370A413" w14:textId="77777777" w:rsidR="003213E1" w:rsidRPr="001260A6" w:rsidRDefault="003213E1" w:rsidP="00B03A29">
      <w:pPr>
        <w:autoSpaceDE w:val="0"/>
        <w:autoSpaceDN w:val="0"/>
        <w:adjustRightInd w:val="0"/>
        <w:jc w:val="both"/>
        <w:rPr>
          <w:rFonts w:asciiTheme="minorHAnsi" w:eastAsiaTheme="minorHAnsi" w:hAnsiTheme="minorHAnsi" w:cstheme="minorHAnsi"/>
          <w:sz w:val="24"/>
          <w:szCs w:val="24"/>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693"/>
        <w:gridCol w:w="3969"/>
      </w:tblGrid>
      <w:tr w:rsidR="001260A6" w:rsidRPr="001260A6" w14:paraId="467F1D0A" w14:textId="77777777" w:rsidTr="00B03A29">
        <w:trPr>
          <w:trHeight w:val="120"/>
        </w:trPr>
        <w:tc>
          <w:tcPr>
            <w:tcW w:w="2797" w:type="dxa"/>
          </w:tcPr>
          <w:p w14:paraId="31E8158F" w14:textId="1970154C" w:rsidR="001260A6" w:rsidRPr="001260A6" w:rsidRDefault="001260A6" w:rsidP="00B03A29">
            <w:pPr>
              <w:autoSpaceDE w:val="0"/>
              <w:autoSpaceDN w:val="0"/>
              <w:adjustRightInd w:val="0"/>
              <w:jc w:val="center"/>
              <w:rPr>
                <w:rFonts w:asciiTheme="minorHAnsi" w:eastAsiaTheme="minorHAnsi" w:hAnsiTheme="minorHAnsi" w:cstheme="minorHAnsi"/>
                <w:color w:val="000000"/>
                <w:sz w:val="23"/>
                <w:szCs w:val="23"/>
              </w:rPr>
            </w:pPr>
            <w:r w:rsidRPr="001260A6">
              <w:rPr>
                <w:rFonts w:asciiTheme="minorHAnsi" w:eastAsiaTheme="minorHAnsi" w:hAnsiTheme="minorHAnsi" w:cstheme="minorHAnsi"/>
                <w:color w:val="000000"/>
                <w:sz w:val="23"/>
                <w:szCs w:val="23"/>
              </w:rPr>
              <w:t>Essence</w:t>
            </w:r>
          </w:p>
        </w:tc>
        <w:tc>
          <w:tcPr>
            <w:tcW w:w="2693" w:type="dxa"/>
          </w:tcPr>
          <w:p w14:paraId="2F8FE917" w14:textId="77777777" w:rsidR="001260A6" w:rsidRPr="001260A6" w:rsidRDefault="001260A6" w:rsidP="00B03A29">
            <w:pPr>
              <w:autoSpaceDE w:val="0"/>
              <w:autoSpaceDN w:val="0"/>
              <w:adjustRightInd w:val="0"/>
              <w:jc w:val="center"/>
              <w:rPr>
                <w:rFonts w:asciiTheme="minorHAnsi" w:eastAsiaTheme="minorHAnsi" w:hAnsiTheme="minorHAnsi" w:cstheme="minorHAnsi"/>
                <w:color w:val="000000"/>
                <w:sz w:val="23"/>
                <w:szCs w:val="23"/>
              </w:rPr>
            </w:pPr>
            <w:r w:rsidRPr="001260A6">
              <w:rPr>
                <w:rFonts w:asciiTheme="minorHAnsi" w:eastAsiaTheme="minorHAnsi" w:hAnsiTheme="minorHAnsi" w:cstheme="minorHAnsi"/>
                <w:color w:val="000000"/>
                <w:sz w:val="23"/>
                <w:szCs w:val="23"/>
              </w:rPr>
              <w:t xml:space="preserve">Hauteur/ âge </w:t>
            </w:r>
            <w:r w:rsidR="00317688" w:rsidRPr="00B17F31">
              <w:rPr>
                <w:rFonts w:asciiTheme="minorHAnsi" w:eastAsiaTheme="minorHAnsi" w:hAnsiTheme="minorHAnsi" w:cstheme="minorHAnsi"/>
                <w:color w:val="000000"/>
                <w:sz w:val="23"/>
                <w:szCs w:val="23"/>
              </w:rPr>
              <w:t>/Calibre</w:t>
            </w:r>
          </w:p>
        </w:tc>
        <w:tc>
          <w:tcPr>
            <w:tcW w:w="3969" w:type="dxa"/>
          </w:tcPr>
          <w:p w14:paraId="3EEDDE8A" w14:textId="7BEDB4A3" w:rsidR="001260A6" w:rsidRPr="001260A6" w:rsidRDefault="001260A6" w:rsidP="00B03A29">
            <w:pPr>
              <w:autoSpaceDE w:val="0"/>
              <w:autoSpaceDN w:val="0"/>
              <w:adjustRightInd w:val="0"/>
              <w:jc w:val="center"/>
              <w:rPr>
                <w:rFonts w:asciiTheme="minorHAnsi" w:eastAsiaTheme="minorHAnsi" w:hAnsiTheme="minorHAnsi" w:cstheme="minorHAnsi"/>
                <w:color w:val="000000"/>
                <w:sz w:val="23"/>
                <w:szCs w:val="23"/>
              </w:rPr>
            </w:pPr>
            <w:r w:rsidRPr="001260A6">
              <w:rPr>
                <w:rFonts w:asciiTheme="minorHAnsi" w:eastAsiaTheme="minorHAnsi" w:hAnsiTheme="minorHAnsi" w:cstheme="minorHAnsi"/>
                <w:color w:val="000000"/>
                <w:sz w:val="23"/>
                <w:szCs w:val="23"/>
              </w:rPr>
              <w:t>Provenance</w:t>
            </w:r>
          </w:p>
        </w:tc>
      </w:tr>
      <w:tr w:rsidR="001260A6" w:rsidRPr="00B17F31" w14:paraId="1349E498" w14:textId="77777777" w:rsidTr="00B03A29">
        <w:trPr>
          <w:trHeight w:val="127"/>
        </w:trPr>
        <w:tc>
          <w:tcPr>
            <w:tcW w:w="2797" w:type="dxa"/>
          </w:tcPr>
          <w:p w14:paraId="1589D85C" w14:textId="087DF6DC" w:rsidR="001260A6" w:rsidRPr="00B17F31" w:rsidRDefault="001260A6" w:rsidP="001260A6">
            <w:pPr>
              <w:autoSpaceDE w:val="0"/>
              <w:autoSpaceDN w:val="0"/>
              <w:adjustRightInd w:val="0"/>
              <w:rPr>
                <w:rFonts w:asciiTheme="minorHAnsi" w:eastAsiaTheme="minorHAnsi" w:hAnsiTheme="minorHAnsi" w:cstheme="minorHAnsi"/>
                <w:color w:val="000000"/>
                <w:sz w:val="23"/>
                <w:szCs w:val="23"/>
              </w:rPr>
            </w:pPr>
          </w:p>
        </w:tc>
        <w:tc>
          <w:tcPr>
            <w:tcW w:w="2693" w:type="dxa"/>
          </w:tcPr>
          <w:p w14:paraId="643DFF16" w14:textId="63740101" w:rsidR="001260A6" w:rsidRPr="00B17F31" w:rsidRDefault="001260A6" w:rsidP="001260A6">
            <w:pPr>
              <w:autoSpaceDE w:val="0"/>
              <w:autoSpaceDN w:val="0"/>
              <w:adjustRightInd w:val="0"/>
              <w:rPr>
                <w:rFonts w:asciiTheme="minorHAnsi" w:eastAsiaTheme="minorHAnsi" w:hAnsiTheme="minorHAnsi" w:cstheme="minorHAnsi"/>
                <w:color w:val="000000"/>
                <w:sz w:val="23"/>
                <w:szCs w:val="23"/>
              </w:rPr>
            </w:pPr>
          </w:p>
        </w:tc>
        <w:tc>
          <w:tcPr>
            <w:tcW w:w="3969" w:type="dxa"/>
          </w:tcPr>
          <w:p w14:paraId="396FDBA4" w14:textId="77777777" w:rsidR="001260A6" w:rsidRPr="00B17F31" w:rsidRDefault="001260A6" w:rsidP="001260A6">
            <w:pPr>
              <w:autoSpaceDE w:val="0"/>
              <w:autoSpaceDN w:val="0"/>
              <w:adjustRightInd w:val="0"/>
              <w:rPr>
                <w:rFonts w:asciiTheme="minorHAnsi" w:eastAsiaTheme="minorHAnsi" w:hAnsiTheme="minorHAnsi" w:cstheme="minorHAnsi"/>
                <w:color w:val="000000"/>
                <w:sz w:val="23"/>
                <w:szCs w:val="23"/>
              </w:rPr>
            </w:pPr>
          </w:p>
        </w:tc>
      </w:tr>
      <w:tr w:rsidR="003213E1" w:rsidRPr="00B17F31" w14:paraId="37A23D76" w14:textId="77777777" w:rsidTr="003213E1">
        <w:trPr>
          <w:trHeight w:val="127"/>
        </w:trPr>
        <w:tc>
          <w:tcPr>
            <w:tcW w:w="2797" w:type="dxa"/>
          </w:tcPr>
          <w:p w14:paraId="58EA01FF"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2693" w:type="dxa"/>
          </w:tcPr>
          <w:p w14:paraId="245B8A66"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3969" w:type="dxa"/>
          </w:tcPr>
          <w:p w14:paraId="66D94112" w14:textId="77777777" w:rsidR="003213E1" w:rsidRPr="00B17F31" w:rsidRDefault="003213E1" w:rsidP="001260A6">
            <w:pPr>
              <w:autoSpaceDE w:val="0"/>
              <w:autoSpaceDN w:val="0"/>
              <w:adjustRightInd w:val="0"/>
              <w:rPr>
                <w:rFonts w:asciiTheme="minorHAnsi" w:eastAsiaTheme="minorHAnsi" w:hAnsiTheme="minorHAnsi" w:cstheme="minorHAnsi"/>
                <w:color w:val="000000"/>
                <w:sz w:val="23"/>
                <w:szCs w:val="23"/>
              </w:rPr>
            </w:pPr>
          </w:p>
        </w:tc>
      </w:tr>
      <w:tr w:rsidR="003213E1" w:rsidRPr="00B17F31" w14:paraId="311B52C1" w14:textId="77777777" w:rsidTr="003213E1">
        <w:trPr>
          <w:trHeight w:val="127"/>
        </w:trPr>
        <w:tc>
          <w:tcPr>
            <w:tcW w:w="2797" w:type="dxa"/>
          </w:tcPr>
          <w:p w14:paraId="2A18A152"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2693" w:type="dxa"/>
          </w:tcPr>
          <w:p w14:paraId="0DF1A1AE"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3969" w:type="dxa"/>
          </w:tcPr>
          <w:p w14:paraId="09D4505A" w14:textId="77777777" w:rsidR="003213E1" w:rsidRPr="00B17F31" w:rsidRDefault="003213E1" w:rsidP="001260A6">
            <w:pPr>
              <w:autoSpaceDE w:val="0"/>
              <w:autoSpaceDN w:val="0"/>
              <w:adjustRightInd w:val="0"/>
              <w:rPr>
                <w:rFonts w:asciiTheme="minorHAnsi" w:eastAsiaTheme="minorHAnsi" w:hAnsiTheme="minorHAnsi" w:cstheme="minorHAnsi"/>
                <w:color w:val="000000"/>
                <w:sz w:val="23"/>
                <w:szCs w:val="23"/>
              </w:rPr>
            </w:pPr>
          </w:p>
        </w:tc>
      </w:tr>
      <w:tr w:rsidR="003213E1" w:rsidRPr="00B17F31" w14:paraId="243B4DF4" w14:textId="77777777" w:rsidTr="003213E1">
        <w:trPr>
          <w:trHeight w:val="127"/>
        </w:trPr>
        <w:tc>
          <w:tcPr>
            <w:tcW w:w="2797" w:type="dxa"/>
          </w:tcPr>
          <w:p w14:paraId="5A5EC0D6"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2693" w:type="dxa"/>
          </w:tcPr>
          <w:p w14:paraId="0018BD58"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3969" w:type="dxa"/>
          </w:tcPr>
          <w:p w14:paraId="50248626" w14:textId="77777777" w:rsidR="003213E1" w:rsidRPr="00B17F31" w:rsidRDefault="003213E1" w:rsidP="001260A6">
            <w:pPr>
              <w:autoSpaceDE w:val="0"/>
              <w:autoSpaceDN w:val="0"/>
              <w:adjustRightInd w:val="0"/>
              <w:rPr>
                <w:rFonts w:asciiTheme="minorHAnsi" w:eastAsiaTheme="minorHAnsi" w:hAnsiTheme="minorHAnsi" w:cstheme="minorHAnsi"/>
                <w:color w:val="000000"/>
                <w:sz w:val="23"/>
                <w:szCs w:val="23"/>
              </w:rPr>
            </w:pPr>
          </w:p>
        </w:tc>
      </w:tr>
      <w:tr w:rsidR="003213E1" w:rsidRPr="00B17F31" w14:paraId="5D9AAAB1" w14:textId="77777777" w:rsidTr="003213E1">
        <w:trPr>
          <w:trHeight w:val="127"/>
        </w:trPr>
        <w:tc>
          <w:tcPr>
            <w:tcW w:w="2797" w:type="dxa"/>
          </w:tcPr>
          <w:p w14:paraId="2E169302"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2693" w:type="dxa"/>
          </w:tcPr>
          <w:p w14:paraId="331274EA"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3969" w:type="dxa"/>
          </w:tcPr>
          <w:p w14:paraId="661C0FE5" w14:textId="77777777" w:rsidR="003213E1" w:rsidRPr="00B17F31" w:rsidRDefault="003213E1" w:rsidP="001260A6">
            <w:pPr>
              <w:autoSpaceDE w:val="0"/>
              <w:autoSpaceDN w:val="0"/>
              <w:adjustRightInd w:val="0"/>
              <w:rPr>
                <w:rFonts w:asciiTheme="minorHAnsi" w:eastAsiaTheme="minorHAnsi" w:hAnsiTheme="minorHAnsi" w:cstheme="minorHAnsi"/>
                <w:color w:val="000000"/>
                <w:sz w:val="23"/>
                <w:szCs w:val="23"/>
              </w:rPr>
            </w:pPr>
          </w:p>
        </w:tc>
      </w:tr>
      <w:tr w:rsidR="003213E1" w:rsidRPr="00B17F31" w14:paraId="0FDE6D09" w14:textId="77777777" w:rsidTr="003213E1">
        <w:trPr>
          <w:trHeight w:val="127"/>
        </w:trPr>
        <w:tc>
          <w:tcPr>
            <w:tcW w:w="2797" w:type="dxa"/>
          </w:tcPr>
          <w:p w14:paraId="7C1DD0C3"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2693" w:type="dxa"/>
          </w:tcPr>
          <w:p w14:paraId="1EDED5B5" w14:textId="77777777" w:rsidR="003213E1" w:rsidRPr="00B17F31" w:rsidDel="003213E1" w:rsidRDefault="003213E1" w:rsidP="001260A6">
            <w:pPr>
              <w:autoSpaceDE w:val="0"/>
              <w:autoSpaceDN w:val="0"/>
              <w:adjustRightInd w:val="0"/>
              <w:rPr>
                <w:rFonts w:asciiTheme="minorHAnsi" w:hAnsiTheme="minorHAnsi" w:cstheme="minorHAnsi"/>
                <w:color w:val="538135" w:themeColor="accent6" w:themeShade="BF"/>
                <w:sz w:val="24"/>
              </w:rPr>
            </w:pPr>
          </w:p>
        </w:tc>
        <w:tc>
          <w:tcPr>
            <w:tcW w:w="3969" w:type="dxa"/>
          </w:tcPr>
          <w:p w14:paraId="65B946CF" w14:textId="77777777" w:rsidR="003213E1" w:rsidRPr="00B17F31" w:rsidRDefault="003213E1" w:rsidP="001260A6">
            <w:pPr>
              <w:autoSpaceDE w:val="0"/>
              <w:autoSpaceDN w:val="0"/>
              <w:adjustRightInd w:val="0"/>
              <w:rPr>
                <w:rFonts w:asciiTheme="minorHAnsi" w:eastAsiaTheme="minorHAnsi" w:hAnsiTheme="minorHAnsi" w:cstheme="minorHAnsi"/>
                <w:color w:val="000000"/>
                <w:sz w:val="23"/>
                <w:szCs w:val="23"/>
              </w:rPr>
            </w:pPr>
          </w:p>
        </w:tc>
      </w:tr>
    </w:tbl>
    <w:p w14:paraId="14D34FAC" w14:textId="77777777" w:rsidR="001260A6" w:rsidRPr="00B17F31" w:rsidRDefault="001260A6" w:rsidP="00141CC3">
      <w:pPr>
        <w:ind w:left="708"/>
        <w:rPr>
          <w:rFonts w:asciiTheme="minorHAnsi" w:hAnsiTheme="minorHAnsi" w:cstheme="minorHAnsi"/>
        </w:rPr>
      </w:pPr>
    </w:p>
    <w:p w14:paraId="0F402823" w14:textId="77777777" w:rsidR="00E84874" w:rsidRDefault="00E84874" w:rsidP="00B03A29">
      <w:pPr>
        <w:autoSpaceDE w:val="0"/>
        <w:adjustRightInd w:val="0"/>
        <w:jc w:val="both"/>
        <w:rPr>
          <w:rFonts w:asciiTheme="minorHAnsi" w:eastAsiaTheme="minorHAnsi" w:hAnsiTheme="minorHAnsi" w:cstheme="minorHAnsi"/>
          <w:color w:val="000000"/>
          <w:sz w:val="23"/>
          <w:szCs w:val="23"/>
          <w:u w:val="single"/>
        </w:rPr>
      </w:pPr>
    </w:p>
    <w:p w14:paraId="09A432A9" w14:textId="74576E35" w:rsidR="001260A6" w:rsidRPr="00B03A29" w:rsidRDefault="00E84874" w:rsidP="00B03A29">
      <w:pPr>
        <w:autoSpaceDE w:val="0"/>
        <w:adjustRightInd w:val="0"/>
        <w:jc w:val="both"/>
        <w:rPr>
          <w:rFonts w:asciiTheme="minorHAnsi" w:eastAsiaTheme="minorHAnsi" w:hAnsiTheme="minorHAnsi" w:cstheme="minorHAnsi"/>
          <w:color w:val="000000"/>
          <w:sz w:val="23"/>
          <w:szCs w:val="23"/>
          <w:u w:val="single"/>
        </w:rPr>
      </w:pPr>
      <w:r>
        <w:rPr>
          <w:rFonts w:asciiTheme="minorHAnsi" w:eastAsiaTheme="minorHAnsi" w:hAnsiTheme="minorHAnsi" w:cstheme="minorHAnsi"/>
          <w:color w:val="000000"/>
          <w:sz w:val="23"/>
          <w:szCs w:val="23"/>
          <w:u w:val="single"/>
        </w:rPr>
        <w:t>D</w:t>
      </w:r>
      <w:r w:rsidR="001260A6" w:rsidRPr="00B03A29">
        <w:rPr>
          <w:rFonts w:asciiTheme="minorHAnsi" w:eastAsiaTheme="minorHAnsi" w:hAnsiTheme="minorHAnsi" w:cstheme="minorHAnsi"/>
          <w:color w:val="000000"/>
          <w:sz w:val="23"/>
          <w:szCs w:val="23"/>
          <w:u w:val="single"/>
        </w:rPr>
        <w:t xml:space="preserve">escription de la nature des travaux du sol et de protection contre la faune sauvage: </w:t>
      </w:r>
    </w:p>
    <w:p w14:paraId="249D031D" w14:textId="3C229C82" w:rsidR="00E84874" w:rsidRDefault="00E84874" w:rsidP="00E84874">
      <w:pPr>
        <w:autoSpaceDE w:val="0"/>
        <w:adjustRightInd w:val="0"/>
        <w:rPr>
          <w:rFonts w:asciiTheme="minorHAnsi" w:eastAsiaTheme="minorHAnsi" w:hAnsiTheme="minorHAnsi" w:cstheme="minorHAnsi"/>
          <w:color w:val="000000"/>
          <w:sz w:val="23"/>
          <w:szCs w:val="23"/>
        </w:rPr>
      </w:pPr>
      <w:r>
        <w:rPr>
          <w:rFonts w:asciiTheme="minorHAnsi" w:eastAsiaTheme="minorHAnsi" w:hAnsiTheme="minorHAnsi" w:cstheme="minorHAnsi"/>
          <w:color w:val="000000"/>
          <w:sz w:val="23"/>
          <w:szCs w:val="23"/>
        </w:rPr>
        <w:t>……………………………………………………………………………………………………………………………………………………………………………………………………………………………………………………………………………………………………………………………………………………………………………………………………………………………………………………………………………………………………………………………………………………………………………………………………………………………………………………..</w:t>
      </w:r>
    </w:p>
    <w:p w14:paraId="335EE7B7" w14:textId="77777777" w:rsidR="00B17F31" w:rsidRPr="00B17F31" w:rsidRDefault="00B17F31" w:rsidP="00E84874">
      <w:pPr>
        <w:autoSpaceDE w:val="0"/>
        <w:adjustRightInd w:val="0"/>
        <w:rPr>
          <w:rFonts w:asciiTheme="minorHAnsi" w:hAnsiTheme="minorHAnsi" w:cstheme="minorHAnsi"/>
          <w:b/>
          <w:color w:val="000000" w:themeColor="text1"/>
          <w:sz w:val="24"/>
          <w:u w:val="single"/>
        </w:rPr>
      </w:pPr>
    </w:p>
    <w:p w14:paraId="5AEC1BE4" w14:textId="71902590" w:rsidR="00317688" w:rsidRPr="00B03A29" w:rsidRDefault="00E84874" w:rsidP="00B03A29">
      <w:pPr>
        <w:autoSpaceDE w:val="0"/>
        <w:autoSpaceDN w:val="0"/>
        <w:adjustRightInd w:val="0"/>
        <w:rPr>
          <w:rFonts w:eastAsiaTheme="minorHAnsi" w:cs="Calibri"/>
          <w:sz w:val="23"/>
          <w:szCs w:val="23"/>
          <w:u w:val="single"/>
        </w:rPr>
      </w:pPr>
      <w:r w:rsidRPr="00B03A29">
        <w:rPr>
          <w:rFonts w:eastAsiaTheme="minorHAnsi" w:cs="Calibri"/>
          <w:sz w:val="23"/>
          <w:szCs w:val="23"/>
          <w:u w:val="single"/>
        </w:rPr>
        <w:t xml:space="preserve">3.3 </w:t>
      </w:r>
      <w:r w:rsidR="00317688" w:rsidRPr="00B03A29">
        <w:rPr>
          <w:rFonts w:eastAsiaTheme="minorHAnsi" w:cs="Calibri"/>
          <w:sz w:val="23"/>
          <w:szCs w:val="23"/>
          <w:u w:val="single"/>
        </w:rPr>
        <w:t>Calendrier prévisionnel des travaux </w:t>
      </w:r>
      <w:r w:rsidR="00BE345E" w:rsidRPr="00B03A29">
        <w:rPr>
          <w:rFonts w:eastAsiaTheme="minorHAnsi" w:cs="Calibri"/>
          <w:sz w:val="23"/>
          <w:szCs w:val="23"/>
          <w:u w:val="single"/>
        </w:rPr>
        <w:t xml:space="preserve">de plantation </w:t>
      </w:r>
      <w:r w:rsidR="00317688" w:rsidRPr="00B03A29">
        <w:rPr>
          <w:rFonts w:eastAsiaTheme="minorHAnsi" w:cs="Calibri"/>
          <w:sz w:val="23"/>
          <w:szCs w:val="23"/>
          <w:u w:val="single"/>
        </w:rPr>
        <w:t xml:space="preserve">: </w:t>
      </w:r>
    </w:p>
    <w:p w14:paraId="41FDFA47" w14:textId="77777777" w:rsidR="00E84874" w:rsidRPr="00B03A29" w:rsidRDefault="00E84874" w:rsidP="00B03A29">
      <w:pPr>
        <w:autoSpaceDE w:val="0"/>
        <w:autoSpaceDN w:val="0"/>
        <w:adjustRightInd w:val="0"/>
        <w:rPr>
          <w:rFonts w:eastAsiaTheme="minorHAnsi" w:cs="Calibri"/>
          <w:b/>
          <w:sz w:val="23"/>
          <w:szCs w:val="23"/>
          <w:u w:val="single"/>
        </w:rPr>
      </w:pPr>
    </w:p>
    <w:p w14:paraId="2EF6CD73" w14:textId="047803F6" w:rsidR="00317688" w:rsidRPr="00B03A29" w:rsidRDefault="00317688" w:rsidP="00B03A29">
      <w:pPr>
        <w:autoSpaceDE w:val="0"/>
        <w:autoSpaceDN w:val="0"/>
        <w:adjustRightInd w:val="0"/>
        <w:rPr>
          <w:rFonts w:eastAsiaTheme="minorHAnsi" w:cs="Calibri"/>
          <w:sz w:val="23"/>
          <w:szCs w:val="23"/>
        </w:rPr>
      </w:pPr>
      <w:r w:rsidRPr="00B03A29">
        <w:rPr>
          <w:rFonts w:eastAsiaTheme="minorHAnsi" w:cs="Calibri"/>
          <w:sz w:val="23"/>
          <w:szCs w:val="23"/>
        </w:rPr>
        <w:t>Début de l’exploitation du peuplement actuel :</w:t>
      </w:r>
      <w:r w:rsidR="00E84874">
        <w:rPr>
          <w:rFonts w:eastAsiaTheme="minorHAnsi" w:cs="Calibri"/>
          <w:sz w:val="23"/>
          <w:szCs w:val="23"/>
        </w:rPr>
        <w:t xml:space="preserve"> …………………………………</w:t>
      </w:r>
    </w:p>
    <w:p w14:paraId="4D348387" w14:textId="318CB4CE" w:rsidR="00317688" w:rsidRPr="00B03A29" w:rsidRDefault="00317688" w:rsidP="00B03A29">
      <w:pPr>
        <w:autoSpaceDE w:val="0"/>
        <w:autoSpaceDN w:val="0"/>
        <w:adjustRightInd w:val="0"/>
        <w:rPr>
          <w:rFonts w:eastAsiaTheme="minorHAnsi" w:cs="Calibri"/>
          <w:sz w:val="23"/>
          <w:szCs w:val="23"/>
        </w:rPr>
      </w:pPr>
      <w:r w:rsidRPr="00B03A29">
        <w:rPr>
          <w:rFonts w:eastAsiaTheme="minorHAnsi" w:cs="Calibri"/>
          <w:sz w:val="23"/>
          <w:szCs w:val="23"/>
        </w:rPr>
        <w:t xml:space="preserve">Date de la plantation : </w:t>
      </w:r>
      <w:r w:rsidR="00E84874">
        <w:rPr>
          <w:rFonts w:eastAsiaTheme="minorHAnsi" w:cs="Calibri"/>
          <w:sz w:val="23"/>
          <w:szCs w:val="23"/>
        </w:rPr>
        <w:t>…………………………………………………</w:t>
      </w:r>
      <w:proofErr w:type="gramStart"/>
      <w:r w:rsidR="00E84874">
        <w:rPr>
          <w:rFonts w:eastAsiaTheme="minorHAnsi" w:cs="Calibri"/>
          <w:sz w:val="23"/>
          <w:szCs w:val="23"/>
        </w:rPr>
        <w:t>…….</w:t>
      </w:r>
      <w:proofErr w:type="gramEnd"/>
      <w:r w:rsidR="00E84874">
        <w:rPr>
          <w:rFonts w:eastAsiaTheme="minorHAnsi" w:cs="Calibri"/>
          <w:sz w:val="23"/>
          <w:szCs w:val="23"/>
        </w:rPr>
        <w:t>.</w:t>
      </w:r>
    </w:p>
    <w:p w14:paraId="59C31B6D" w14:textId="77777777" w:rsidR="00E84874" w:rsidRDefault="00E84874" w:rsidP="00B03A29">
      <w:pPr>
        <w:autoSpaceDE w:val="0"/>
        <w:adjustRightInd w:val="0"/>
        <w:rPr>
          <w:rFonts w:asciiTheme="minorHAnsi" w:hAnsiTheme="minorHAnsi" w:cstheme="minorHAnsi"/>
          <w:sz w:val="24"/>
        </w:rPr>
      </w:pPr>
    </w:p>
    <w:p w14:paraId="72A6A835" w14:textId="086304FD" w:rsidR="00317688" w:rsidRPr="00B03A29" w:rsidRDefault="00317688" w:rsidP="00B03A29">
      <w:pPr>
        <w:autoSpaceDE w:val="0"/>
        <w:adjustRightInd w:val="0"/>
        <w:rPr>
          <w:rFonts w:asciiTheme="minorHAnsi" w:hAnsiTheme="minorHAnsi" w:cstheme="minorHAnsi"/>
          <w:sz w:val="24"/>
        </w:rPr>
      </w:pPr>
      <w:r w:rsidRPr="00B03A29">
        <w:rPr>
          <w:rFonts w:asciiTheme="minorHAnsi" w:hAnsiTheme="minorHAnsi" w:cstheme="minorHAnsi"/>
          <w:sz w:val="24"/>
        </w:rPr>
        <w:t xml:space="preserve">Ces échéances sont susceptibles d’évoluer notamment selon les conditions climatiques. </w:t>
      </w:r>
      <w:r w:rsidR="00722D6F" w:rsidRPr="00B03A29">
        <w:rPr>
          <w:rFonts w:asciiTheme="minorHAnsi" w:hAnsiTheme="minorHAnsi" w:cstheme="minorHAnsi"/>
          <w:sz w:val="24"/>
        </w:rPr>
        <w:t>Le propriétaire s’engagera à informer la SCNSE du début des travaux d’exploitation.</w:t>
      </w:r>
    </w:p>
    <w:p w14:paraId="29590581" w14:textId="77777777" w:rsidR="00E84874" w:rsidRDefault="00E84874" w:rsidP="00B03A29">
      <w:pPr>
        <w:autoSpaceDE w:val="0"/>
        <w:adjustRightInd w:val="0"/>
        <w:rPr>
          <w:rFonts w:eastAsiaTheme="minorHAnsi" w:cs="Calibri"/>
          <w:b/>
          <w:sz w:val="23"/>
          <w:szCs w:val="23"/>
        </w:rPr>
      </w:pPr>
    </w:p>
    <w:p w14:paraId="7E8FF51B" w14:textId="6DA53950" w:rsidR="00317688" w:rsidRPr="00B03A29" w:rsidRDefault="00317688" w:rsidP="00B03A29">
      <w:pPr>
        <w:autoSpaceDE w:val="0"/>
        <w:adjustRightInd w:val="0"/>
        <w:rPr>
          <w:rFonts w:eastAsiaTheme="minorHAnsi" w:cs="Calibri"/>
          <w:b/>
          <w:sz w:val="23"/>
          <w:szCs w:val="23"/>
        </w:rPr>
      </w:pPr>
      <w:r w:rsidRPr="00B03A29">
        <w:rPr>
          <w:rFonts w:eastAsiaTheme="minorHAnsi" w:cs="Calibri"/>
          <w:b/>
          <w:sz w:val="23"/>
          <w:szCs w:val="23"/>
        </w:rPr>
        <w:t>Clause impérative : Les plantations ou replantations doivent être réalisées pour le 3</w:t>
      </w:r>
      <w:r w:rsidR="008F4115">
        <w:rPr>
          <w:rFonts w:eastAsiaTheme="minorHAnsi" w:cs="Calibri"/>
          <w:b/>
          <w:sz w:val="23"/>
          <w:szCs w:val="23"/>
        </w:rPr>
        <w:t>1 décembre 2025</w:t>
      </w:r>
      <w:r w:rsidRPr="00B03A29">
        <w:rPr>
          <w:rFonts w:eastAsiaTheme="minorHAnsi" w:cs="Calibri"/>
          <w:b/>
          <w:sz w:val="23"/>
          <w:szCs w:val="23"/>
        </w:rPr>
        <w:t xml:space="preserve"> au plus tard. </w:t>
      </w:r>
    </w:p>
    <w:p w14:paraId="73BB16C0" w14:textId="77777777" w:rsidR="001260A6" w:rsidRDefault="001260A6" w:rsidP="001260A6">
      <w:pPr>
        <w:pStyle w:val="Default"/>
        <w:rPr>
          <w:rFonts w:ascii="Arial" w:hAnsi="Arial" w:cs="Arial"/>
          <w:sz w:val="23"/>
          <w:szCs w:val="23"/>
        </w:rPr>
      </w:pPr>
    </w:p>
    <w:p w14:paraId="104EA0F7" w14:textId="77777777" w:rsidR="001260A6" w:rsidRDefault="001260A6" w:rsidP="001260A6">
      <w:pPr>
        <w:pStyle w:val="Default"/>
        <w:rPr>
          <w:sz w:val="23"/>
          <w:szCs w:val="23"/>
        </w:rPr>
      </w:pPr>
    </w:p>
    <w:p w14:paraId="6A3B617F" w14:textId="6302038F" w:rsidR="00B04CBE" w:rsidRPr="00B03A29" w:rsidRDefault="00B04CBE" w:rsidP="00B03A29">
      <w:pPr>
        <w:autoSpaceDE w:val="0"/>
        <w:autoSpaceDN w:val="0"/>
        <w:adjustRightInd w:val="0"/>
        <w:rPr>
          <w:rFonts w:eastAsiaTheme="minorHAnsi" w:cs="Calibri"/>
          <w:sz w:val="23"/>
          <w:szCs w:val="23"/>
          <w:u w:val="single"/>
        </w:rPr>
      </w:pPr>
      <w:r w:rsidRPr="00B03A29">
        <w:rPr>
          <w:rFonts w:eastAsiaTheme="minorHAnsi" w:cs="Calibri"/>
          <w:sz w:val="23"/>
          <w:szCs w:val="23"/>
          <w:u w:val="single"/>
        </w:rPr>
        <w:t xml:space="preserve">3.4 </w:t>
      </w:r>
      <w:r w:rsidR="00BE345E" w:rsidRPr="00B03A29">
        <w:rPr>
          <w:rFonts w:eastAsiaTheme="minorHAnsi" w:cs="Calibri"/>
          <w:sz w:val="23"/>
          <w:szCs w:val="23"/>
          <w:u w:val="single"/>
        </w:rPr>
        <w:t>Regarnis</w:t>
      </w:r>
    </w:p>
    <w:p w14:paraId="3381D8DB" w14:textId="57A0F808" w:rsidR="00BE345E" w:rsidRPr="00B03A29" w:rsidRDefault="00B04CBE" w:rsidP="00B03A29">
      <w:pPr>
        <w:pStyle w:val="Default"/>
        <w:jc w:val="both"/>
        <w:rPr>
          <w:color w:val="auto"/>
          <w:sz w:val="23"/>
          <w:szCs w:val="23"/>
        </w:rPr>
      </w:pPr>
      <w:r w:rsidRPr="00B03A29">
        <w:rPr>
          <w:color w:val="auto"/>
          <w:sz w:val="23"/>
          <w:szCs w:val="23"/>
        </w:rPr>
        <w:t>L</w:t>
      </w:r>
      <w:r w:rsidR="00BE345E" w:rsidRPr="00B03A29">
        <w:rPr>
          <w:color w:val="auto"/>
          <w:sz w:val="23"/>
          <w:szCs w:val="23"/>
        </w:rPr>
        <w:t xml:space="preserve">e propriétaire réalise les regarnis en année n+1 nécessaire à l’atteinte des objectifs décrits à l’arrêté MFR susvisé (ou les fait réaliser par l’entreprise dans le cadre de la garantie de reprise). </w:t>
      </w:r>
      <w:r w:rsidR="00F1483C">
        <w:rPr>
          <w:color w:val="auto"/>
          <w:sz w:val="23"/>
          <w:szCs w:val="23"/>
        </w:rPr>
        <w:t>La prise en charge financière de ces regarnis par la SCSNE est précisée à l’article 6.</w:t>
      </w:r>
    </w:p>
    <w:p w14:paraId="17691B15" w14:textId="77777777" w:rsidR="001260A6" w:rsidRDefault="001260A6" w:rsidP="001260A6">
      <w:pPr>
        <w:pStyle w:val="Default"/>
        <w:rPr>
          <w:sz w:val="23"/>
          <w:szCs w:val="23"/>
        </w:rPr>
      </w:pPr>
    </w:p>
    <w:p w14:paraId="3640C015" w14:textId="7A887A10" w:rsidR="00BE345E" w:rsidRPr="00B03A29" w:rsidRDefault="00F1483C" w:rsidP="00B03A29">
      <w:pPr>
        <w:autoSpaceDE w:val="0"/>
        <w:autoSpaceDN w:val="0"/>
        <w:adjustRightInd w:val="0"/>
        <w:rPr>
          <w:rFonts w:eastAsiaTheme="minorHAnsi" w:cs="Calibri"/>
          <w:sz w:val="23"/>
          <w:szCs w:val="23"/>
          <w:u w:val="single"/>
        </w:rPr>
      </w:pPr>
      <w:r w:rsidRPr="00B03A29">
        <w:rPr>
          <w:rFonts w:eastAsiaTheme="minorHAnsi" w:cs="Calibri"/>
          <w:sz w:val="23"/>
          <w:szCs w:val="23"/>
          <w:u w:val="single"/>
        </w:rPr>
        <w:t xml:space="preserve">3.5 </w:t>
      </w:r>
      <w:r w:rsidR="00BE345E" w:rsidRPr="00B03A29">
        <w:rPr>
          <w:rFonts w:eastAsiaTheme="minorHAnsi" w:cs="Calibri"/>
          <w:sz w:val="23"/>
          <w:szCs w:val="23"/>
          <w:u w:val="single"/>
        </w:rPr>
        <w:t>Entretien de la plantation</w:t>
      </w:r>
    </w:p>
    <w:p w14:paraId="6D15BC18" w14:textId="722329E6" w:rsidR="001260A6" w:rsidRPr="00B03A29" w:rsidRDefault="00D175E2" w:rsidP="00B03A29">
      <w:pPr>
        <w:pStyle w:val="Default"/>
        <w:jc w:val="both"/>
        <w:rPr>
          <w:color w:val="auto"/>
          <w:sz w:val="23"/>
          <w:szCs w:val="23"/>
        </w:rPr>
      </w:pPr>
      <w:r w:rsidRPr="002925E9">
        <w:rPr>
          <w:color w:val="auto"/>
          <w:sz w:val="23"/>
          <w:szCs w:val="23"/>
        </w:rPr>
        <w:t xml:space="preserve">Les </w:t>
      </w:r>
      <w:r w:rsidR="001260A6" w:rsidRPr="002925E9">
        <w:rPr>
          <w:color w:val="auto"/>
          <w:sz w:val="23"/>
          <w:szCs w:val="23"/>
        </w:rPr>
        <w:t>entretiens devront à la fois garantir le bon développement des arbres (</w:t>
      </w:r>
      <w:r w:rsidR="00B17F31" w:rsidRPr="002925E9">
        <w:rPr>
          <w:color w:val="auto"/>
          <w:sz w:val="23"/>
          <w:szCs w:val="23"/>
        </w:rPr>
        <w:t xml:space="preserve">dégagement, </w:t>
      </w:r>
      <w:r w:rsidR="001260A6" w:rsidRPr="002925E9">
        <w:rPr>
          <w:color w:val="auto"/>
          <w:sz w:val="23"/>
          <w:szCs w:val="23"/>
        </w:rPr>
        <w:t>taille de formation</w:t>
      </w:r>
      <w:r w:rsidR="00BE345E" w:rsidRPr="002925E9">
        <w:rPr>
          <w:color w:val="auto"/>
          <w:sz w:val="23"/>
          <w:szCs w:val="23"/>
        </w:rPr>
        <w:t>, élagage</w:t>
      </w:r>
      <w:r w:rsidR="001260A6" w:rsidRPr="002925E9">
        <w:rPr>
          <w:color w:val="auto"/>
          <w:sz w:val="23"/>
          <w:szCs w:val="23"/>
        </w:rPr>
        <w:t xml:space="preserve">) et limiter le risque de propagation des adventices indésirables. </w:t>
      </w:r>
      <w:r w:rsidRPr="002925E9">
        <w:rPr>
          <w:color w:val="auto"/>
          <w:sz w:val="23"/>
          <w:szCs w:val="23"/>
        </w:rPr>
        <w:t xml:space="preserve">Au cours des cinq premières années, le propriétaire s’engage à réaliser ces entretiens en fonction du développement de la végétation. </w:t>
      </w:r>
      <w:r w:rsidR="006071EF" w:rsidRPr="002925E9">
        <w:rPr>
          <w:color w:val="auto"/>
          <w:sz w:val="23"/>
          <w:szCs w:val="23"/>
        </w:rPr>
        <w:t>La SCSN</w:t>
      </w:r>
      <w:r w:rsidR="00B17F31" w:rsidRPr="002925E9">
        <w:rPr>
          <w:color w:val="auto"/>
          <w:sz w:val="23"/>
          <w:szCs w:val="23"/>
        </w:rPr>
        <w:t xml:space="preserve">E prendra en charge les couts </w:t>
      </w:r>
      <w:r w:rsidR="000D16EC" w:rsidRPr="002925E9">
        <w:rPr>
          <w:color w:val="auto"/>
          <w:sz w:val="23"/>
          <w:szCs w:val="23"/>
        </w:rPr>
        <w:t>TTC</w:t>
      </w:r>
      <w:r w:rsidR="0059748A" w:rsidRPr="002925E9">
        <w:rPr>
          <w:color w:val="auto"/>
          <w:sz w:val="23"/>
          <w:szCs w:val="23"/>
        </w:rPr>
        <w:t xml:space="preserve"> des travaux de dégagement des plants contre la végétation concurrente des deux premières années.</w:t>
      </w:r>
      <w:r w:rsidR="0059748A" w:rsidRPr="00B03A29">
        <w:rPr>
          <w:color w:val="auto"/>
          <w:sz w:val="23"/>
          <w:szCs w:val="23"/>
        </w:rPr>
        <w:t xml:space="preserve">  </w:t>
      </w:r>
    </w:p>
    <w:p w14:paraId="1E2255D3" w14:textId="77777777" w:rsidR="001260A6" w:rsidRDefault="001260A6" w:rsidP="001260A6">
      <w:pPr>
        <w:pStyle w:val="Default"/>
        <w:rPr>
          <w:sz w:val="23"/>
          <w:szCs w:val="23"/>
        </w:rPr>
      </w:pPr>
    </w:p>
    <w:p w14:paraId="26434E67" w14:textId="46733A2E" w:rsidR="00B17F31" w:rsidRPr="00B03A29" w:rsidRDefault="006B7FA0" w:rsidP="00B03A29">
      <w:pPr>
        <w:autoSpaceDE w:val="0"/>
        <w:autoSpaceDN w:val="0"/>
        <w:adjustRightInd w:val="0"/>
        <w:rPr>
          <w:rFonts w:eastAsiaTheme="minorHAnsi" w:cs="Calibri"/>
          <w:sz w:val="23"/>
          <w:szCs w:val="23"/>
          <w:u w:val="single"/>
        </w:rPr>
      </w:pPr>
      <w:r w:rsidRPr="00B03A29">
        <w:rPr>
          <w:rFonts w:eastAsiaTheme="minorHAnsi" w:cs="Calibri"/>
          <w:sz w:val="23"/>
          <w:szCs w:val="23"/>
          <w:u w:val="single"/>
        </w:rPr>
        <w:t xml:space="preserve">3.6 </w:t>
      </w:r>
      <w:r w:rsidR="00B17F31" w:rsidRPr="00B03A29">
        <w:rPr>
          <w:rFonts w:eastAsiaTheme="minorHAnsi" w:cs="Calibri"/>
          <w:sz w:val="23"/>
          <w:szCs w:val="23"/>
          <w:u w:val="single"/>
        </w:rPr>
        <w:t>Récapitulatif financier de l’opération </w:t>
      </w:r>
      <w:r w:rsidR="006071EF" w:rsidRPr="00B03A29">
        <w:rPr>
          <w:rFonts w:eastAsiaTheme="minorHAnsi" w:cs="Calibri"/>
          <w:sz w:val="23"/>
          <w:szCs w:val="23"/>
          <w:u w:val="single"/>
        </w:rPr>
        <w:t xml:space="preserve">(montant TTC) </w:t>
      </w:r>
      <w:r w:rsidR="00B17F31" w:rsidRPr="00B03A29">
        <w:rPr>
          <w:rFonts w:eastAsiaTheme="minorHAnsi" w:cs="Calibri"/>
          <w:sz w:val="23"/>
          <w:szCs w:val="23"/>
          <w:u w:val="single"/>
        </w:rPr>
        <w:t>:</w:t>
      </w:r>
    </w:p>
    <w:p w14:paraId="7F239B95" w14:textId="48FA801D" w:rsidR="00B17F31" w:rsidRPr="00B03A29" w:rsidRDefault="00B17F31" w:rsidP="00594986">
      <w:pPr>
        <w:pStyle w:val="Default"/>
        <w:rPr>
          <w:color w:val="auto"/>
          <w:sz w:val="23"/>
          <w:szCs w:val="23"/>
        </w:rPr>
      </w:pPr>
      <w:r w:rsidRPr="00B03A29">
        <w:rPr>
          <w:color w:val="auto"/>
          <w:sz w:val="23"/>
          <w:szCs w:val="23"/>
        </w:rPr>
        <w:t xml:space="preserve">Cout inhérent à la plantation </w:t>
      </w:r>
      <w:r w:rsidRPr="00B03A29">
        <w:rPr>
          <w:color w:val="auto"/>
          <w:sz w:val="20"/>
          <w:szCs w:val="23"/>
        </w:rPr>
        <w:t>(inclus frais de maitrise d’œuvre)</w:t>
      </w:r>
      <w:r w:rsidRPr="00B03A29">
        <w:rPr>
          <w:color w:val="auto"/>
          <w:sz w:val="23"/>
          <w:szCs w:val="23"/>
        </w:rPr>
        <w:t xml:space="preserve"> : </w:t>
      </w:r>
      <w:r w:rsidR="006B7FA0">
        <w:rPr>
          <w:color w:val="auto"/>
          <w:sz w:val="23"/>
          <w:szCs w:val="23"/>
        </w:rPr>
        <w:t>……………………………………………………………….</w:t>
      </w:r>
    </w:p>
    <w:p w14:paraId="14149EFD" w14:textId="4D11A2B7" w:rsidR="00B17F31" w:rsidRPr="00B03A29" w:rsidRDefault="00B17F31" w:rsidP="00594986">
      <w:pPr>
        <w:pStyle w:val="Default"/>
        <w:rPr>
          <w:color w:val="auto"/>
          <w:sz w:val="23"/>
          <w:szCs w:val="23"/>
        </w:rPr>
      </w:pPr>
      <w:r w:rsidRPr="002925E9">
        <w:rPr>
          <w:color w:val="auto"/>
          <w:sz w:val="23"/>
          <w:szCs w:val="23"/>
        </w:rPr>
        <w:t>Cout inhérent aux travaux d’entretien à la charge de la</w:t>
      </w:r>
      <w:r w:rsidR="00594986" w:rsidRPr="002925E9">
        <w:rPr>
          <w:color w:val="auto"/>
          <w:sz w:val="23"/>
          <w:szCs w:val="23"/>
        </w:rPr>
        <w:t xml:space="preserve"> SCNSE </w:t>
      </w:r>
      <w:r w:rsidR="00594986" w:rsidRPr="002925E9">
        <w:rPr>
          <w:color w:val="auto"/>
          <w:sz w:val="20"/>
          <w:szCs w:val="23"/>
        </w:rPr>
        <w:t>(inclus frais de maitrise d’œuvre) </w:t>
      </w:r>
      <w:r w:rsidR="00594986" w:rsidRPr="002925E9">
        <w:rPr>
          <w:color w:val="auto"/>
          <w:sz w:val="23"/>
          <w:szCs w:val="23"/>
        </w:rPr>
        <w:t xml:space="preserve">: </w:t>
      </w:r>
      <w:r w:rsidR="006B7FA0" w:rsidRPr="002925E9">
        <w:rPr>
          <w:color w:val="auto"/>
          <w:sz w:val="23"/>
          <w:szCs w:val="23"/>
        </w:rPr>
        <w:t>……………………………………………………………………</w:t>
      </w:r>
      <w:proofErr w:type="gramStart"/>
      <w:r w:rsidR="006B7FA0" w:rsidRPr="002925E9">
        <w:rPr>
          <w:color w:val="auto"/>
          <w:sz w:val="23"/>
          <w:szCs w:val="23"/>
        </w:rPr>
        <w:t>…….</w:t>
      </w:r>
      <w:proofErr w:type="gramEnd"/>
      <w:r w:rsidR="006B7FA0" w:rsidRPr="002925E9">
        <w:rPr>
          <w:color w:val="auto"/>
          <w:sz w:val="23"/>
          <w:szCs w:val="23"/>
        </w:rPr>
        <w:t>.</w:t>
      </w:r>
    </w:p>
    <w:p w14:paraId="76240D20" w14:textId="687F552E" w:rsidR="00B17F31" w:rsidRDefault="00B17F31" w:rsidP="001260A6">
      <w:pPr>
        <w:pStyle w:val="Default"/>
        <w:rPr>
          <w:sz w:val="23"/>
          <w:szCs w:val="23"/>
          <w:u w:val="single"/>
        </w:rPr>
      </w:pPr>
    </w:p>
    <w:p w14:paraId="77F3BBA5" w14:textId="77777777" w:rsidR="006B7FA0" w:rsidRDefault="006B7FA0" w:rsidP="001260A6">
      <w:pPr>
        <w:pStyle w:val="Default"/>
        <w:rPr>
          <w:sz w:val="23"/>
          <w:szCs w:val="23"/>
          <w:u w:val="single"/>
        </w:rPr>
      </w:pPr>
    </w:p>
    <w:p w14:paraId="39CAF5B8" w14:textId="77777777" w:rsidR="006B7FA0" w:rsidRPr="00B03A29" w:rsidRDefault="006B7FA0" w:rsidP="001260A6">
      <w:pPr>
        <w:pStyle w:val="Default"/>
        <w:rPr>
          <w:sz w:val="23"/>
          <w:szCs w:val="23"/>
        </w:rPr>
      </w:pPr>
      <w:r w:rsidRPr="00B03A29">
        <w:rPr>
          <w:color w:val="auto"/>
          <w:szCs w:val="23"/>
          <w:u w:val="single"/>
        </w:rPr>
        <w:t xml:space="preserve">3.7 </w:t>
      </w:r>
      <w:r w:rsidR="001260A6" w:rsidRPr="00B03A29">
        <w:rPr>
          <w:color w:val="auto"/>
          <w:szCs w:val="23"/>
          <w:u w:val="single"/>
        </w:rPr>
        <w:t>Actions de valorisation pédagogiques ou partenariales</w:t>
      </w:r>
      <w:r w:rsidR="001260A6" w:rsidRPr="00B03A29">
        <w:rPr>
          <w:sz w:val="23"/>
          <w:szCs w:val="23"/>
          <w:u w:val="single"/>
        </w:rPr>
        <w:t xml:space="preserve"> :</w:t>
      </w:r>
      <w:r w:rsidR="001260A6" w:rsidRPr="00B03A29">
        <w:rPr>
          <w:sz w:val="23"/>
          <w:szCs w:val="23"/>
        </w:rPr>
        <w:t xml:space="preserve"> </w:t>
      </w:r>
    </w:p>
    <w:p w14:paraId="60186DD3" w14:textId="578E0719" w:rsidR="001260A6" w:rsidRPr="002A32AF" w:rsidRDefault="00BA79BF" w:rsidP="00B03A29">
      <w:pPr>
        <w:pStyle w:val="Default"/>
        <w:jc w:val="both"/>
        <w:rPr>
          <w:color w:val="auto"/>
          <w:sz w:val="23"/>
          <w:szCs w:val="23"/>
        </w:rPr>
      </w:pPr>
      <w:r w:rsidRPr="002A32AF">
        <w:rPr>
          <w:color w:val="auto"/>
          <w:sz w:val="23"/>
          <w:szCs w:val="23"/>
        </w:rPr>
        <w:t xml:space="preserve">Le propriétaire autorise la Société du canal Seine-Nord Europe ainsi que </w:t>
      </w:r>
      <w:r w:rsidR="007466D8" w:rsidRPr="002A32AF">
        <w:rPr>
          <w:color w:val="auto"/>
          <w:sz w:val="23"/>
          <w:szCs w:val="23"/>
          <w:highlight w:val="yellow"/>
        </w:rPr>
        <w:t>[nom du gestionnaire forestier]</w:t>
      </w:r>
      <w:r w:rsidRPr="002A32AF">
        <w:rPr>
          <w:color w:val="auto"/>
          <w:sz w:val="23"/>
          <w:szCs w:val="23"/>
        </w:rPr>
        <w:t xml:space="preserve"> </w:t>
      </w:r>
      <w:r w:rsidR="007466D8" w:rsidRPr="002A32AF">
        <w:rPr>
          <w:color w:val="auto"/>
          <w:sz w:val="23"/>
          <w:szCs w:val="23"/>
        </w:rPr>
        <w:t>à réaliser sur les parcelles objet de de la convention toutes les actions de valorisations pédagogiques ou partenariales proposées dans son dossier de candidatures.</w:t>
      </w:r>
    </w:p>
    <w:p w14:paraId="243A1264" w14:textId="77777777" w:rsidR="001260A6" w:rsidRDefault="001260A6" w:rsidP="001260A6">
      <w:pPr>
        <w:pStyle w:val="Default"/>
        <w:rPr>
          <w:sz w:val="23"/>
          <w:szCs w:val="23"/>
        </w:rPr>
      </w:pPr>
    </w:p>
    <w:p w14:paraId="62E05EE4" w14:textId="61791B66" w:rsidR="001260A6" w:rsidRPr="00B03A29" w:rsidRDefault="001260A6" w:rsidP="00B03A29">
      <w:pPr>
        <w:pStyle w:val="Default"/>
        <w:numPr>
          <w:ilvl w:val="1"/>
          <w:numId w:val="16"/>
        </w:numPr>
        <w:rPr>
          <w:color w:val="auto"/>
          <w:szCs w:val="23"/>
          <w:u w:val="single"/>
        </w:rPr>
      </w:pPr>
      <w:r w:rsidRPr="00B03A29">
        <w:rPr>
          <w:color w:val="auto"/>
          <w:szCs w:val="23"/>
          <w:u w:val="single"/>
        </w:rPr>
        <w:t xml:space="preserve">Autres engagements </w:t>
      </w:r>
    </w:p>
    <w:p w14:paraId="3B5F2C87" w14:textId="77777777" w:rsidR="006B7FA0" w:rsidRDefault="006B7FA0" w:rsidP="00B03A29">
      <w:pPr>
        <w:pStyle w:val="Default"/>
        <w:rPr>
          <w:rFonts w:asciiTheme="minorHAnsi" w:hAnsiTheme="minorHAnsi" w:cstheme="minorHAnsi"/>
          <w:kern w:val="3"/>
          <w:sz w:val="23"/>
          <w:szCs w:val="23"/>
          <w:u w:val="single"/>
          <w:lang w:eastAsia="zh-CN" w:bidi="hi-IN"/>
        </w:rPr>
      </w:pPr>
    </w:p>
    <w:p w14:paraId="54A5457E" w14:textId="7EB33D18" w:rsidR="00317688" w:rsidRPr="006071EF" w:rsidRDefault="00317688" w:rsidP="00B03A29">
      <w:pPr>
        <w:pStyle w:val="Default"/>
        <w:jc w:val="both"/>
        <w:rPr>
          <w:rFonts w:asciiTheme="minorHAnsi" w:hAnsiTheme="minorHAnsi" w:cstheme="minorHAnsi"/>
          <w:kern w:val="3"/>
          <w:sz w:val="23"/>
          <w:szCs w:val="23"/>
          <w:lang w:eastAsia="zh-CN" w:bidi="hi-IN"/>
        </w:rPr>
      </w:pPr>
      <w:r w:rsidRPr="006071EF">
        <w:rPr>
          <w:rFonts w:asciiTheme="minorHAnsi" w:hAnsiTheme="minorHAnsi" w:cstheme="minorHAnsi"/>
          <w:kern w:val="3"/>
          <w:sz w:val="23"/>
          <w:szCs w:val="23"/>
          <w:u w:val="single"/>
          <w:lang w:eastAsia="zh-CN" w:bidi="hi-IN"/>
        </w:rPr>
        <w:t>Existence d’une garantie de gestion durable :</w:t>
      </w:r>
      <w:r w:rsidRPr="006071EF">
        <w:rPr>
          <w:rFonts w:asciiTheme="minorHAnsi" w:hAnsiTheme="minorHAnsi" w:cstheme="minorHAnsi"/>
          <w:kern w:val="3"/>
          <w:sz w:val="23"/>
          <w:szCs w:val="23"/>
          <w:lang w:eastAsia="zh-CN" w:bidi="hi-IN"/>
        </w:rPr>
        <w:t xml:space="preserve"> </w:t>
      </w:r>
      <w:r w:rsidR="000D18D2">
        <w:rPr>
          <w:rFonts w:asciiTheme="minorHAnsi" w:hAnsiTheme="minorHAnsi" w:cstheme="minorHAnsi"/>
          <w:kern w:val="3"/>
          <w:sz w:val="23"/>
          <w:szCs w:val="23"/>
          <w:lang w:eastAsia="zh-CN" w:bidi="hi-IN"/>
        </w:rPr>
        <w:t>l</w:t>
      </w:r>
      <w:r w:rsidRPr="006071EF">
        <w:rPr>
          <w:rFonts w:asciiTheme="minorHAnsi" w:hAnsiTheme="minorHAnsi" w:cstheme="minorHAnsi"/>
          <w:kern w:val="3"/>
          <w:sz w:val="23"/>
          <w:szCs w:val="23"/>
          <w:lang w:eastAsia="zh-CN" w:bidi="hi-IN"/>
        </w:rPr>
        <w:t xml:space="preserve">e propriétaire présente à la Société du Canal Seine-Nord Europe et à l’administration chargée des forêts une garantie ou présomption de garantie de gestion durable au sens des articles L.124-1 et L. 124-2 du code forestier portant sur le massif boisé dans lequel le présent projet s’intègre. Ce document de gestion durable qui porte sur une durée totale de 15 ans, doit être fourni au plus tard 3 ans après la fin des travaux de plantation. </w:t>
      </w:r>
    </w:p>
    <w:p w14:paraId="6367C57E" w14:textId="77777777" w:rsidR="00317688" w:rsidRPr="006071EF" w:rsidRDefault="00317688" w:rsidP="001260A6">
      <w:pPr>
        <w:pStyle w:val="Default"/>
        <w:rPr>
          <w:rFonts w:asciiTheme="minorHAnsi" w:hAnsiTheme="minorHAnsi" w:cstheme="minorHAnsi"/>
          <w:sz w:val="23"/>
          <w:szCs w:val="23"/>
          <w:u w:val="single"/>
        </w:rPr>
      </w:pPr>
    </w:p>
    <w:p w14:paraId="1F1060FF" w14:textId="377FF896" w:rsidR="00AB72E5" w:rsidRPr="00B03A29" w:rsidRDefault="00941286" w:rsidP="00B03A29">
      <w:pPr>
        <w:autoSpaceDE w:val="0"/>
        <w:adjustRightInd w:val="0"/>
        <w:jc w:val="both"/>
        <w:rPr>
          <w:rFonts w:asciiTheme="minorHAnsi" w:eastAsiaTheme="minorHAnsi" w:hAnsiTheme="minorHAnsi" w:cstheme="minorHAnsi"/>
          <w:color w:val="000000"/>
          <w:sz w:val="23"/>
          <w:szCs w:val="23"/>
        </w:rPr>
      </w:pPr>
      <w:r w:rsidRPr="00B03A29">
        <w:rPr>
          <w:rFonts w:asciiTheme="minorHAnsi" w:eastAsiaTheme="minorHAnsi" w:hAnsiTheme="minorHAnsi" w:cstheme="minorHAnsi"/>
          <w:color w:val="000000"/>
          <w:sz w:val="23"/>
          <w:szCs w:val="23"/>
          <w:u w:val="single"/>
        </w:rPr>
        <w:t>Existence d’un système de c</w:t>
      </w:r>
      <w:r w:rsidR="00317688" w:rsidRPr="00B03A29">
        <w:rPr>
          <w:rFonts w:asciiTheme="minorHAnsi" w:eastAsiaTheme="minorHAnsi" w:hAnsiTheme="minorHAnsi" w:cstheme="minorHAnsi"/>
          <w:color w:val="000000"/>
          <w:sz w:val="23"/>
          <w:szCs w:val="23"/>
          <w:u w:val="single"/>
        </w:rPr>
        <w:t xml:space="preserve">ertification : </w:t>
      </w:r>
      <w:r w:rsidR="000D18D2">
        <w:rPr>
          <w:rFonts w:asciiTheme="minorHAnsi" w:eastAsiaTheme="minorHAnsi" w:hAnsiTheme="minorHAnsi" w:cstheme="minorHAnsi"/>
          <w:color w:val="000000"/>
          <w:sz w:val="23"/>
          <w:szCs w:val="23"/>
        </w:rPr>
        <w:t>l</w:t>
      </w:r>
      <w:r w:rsidR="00AB72E5" w:rsidRPr="00B03A29">
        <w:rPr>
          <w:rFonts w:asciiTheme="minorHAnsi" w:eastAsiaTheme="minorHAnsi" w:hAnsiTheme="minorHAnsi" w:cstheme="minorHAnsi"/>
          <w:color w:val="000000"/>
          <w:sz w:val="23"/>
          <w:szCs w:val="23"/>
        </w:rPr>
        <w:t xml:space="preserve">e propriétaire fournit un certificat de gestion durable (PEFC ou FSC) sur une durée totale de </w:t>
      </w:r>
      <w:r w:rsidR="00AB72E5" w:rsidRPr="00B03A29">
        <w:rPr>
          <w:rFonts w:asciiTheme="minorHAnsi" w:eastAsiaTheme="minorHAnsi" w:hAnsiTheme="minorHAnsi" w:cstheme="minorHAnsi"/>
          <w:sz w:val="23"/>
          <w:szCs w:val="23"/>
        </w:rPr>
        <w:t xml:space="preserve">15 ans, ou en présente un auprès de la Société du Canal Seine-Nord Europe dans un délai de 3 ans à compter de la réalisation des travaux de plantation ou replantation. </w:t>
      </w:r>
      <w:r w:rsidR="00AB72E5" w:rsidRPr="00B03A29">
        <w:rPr>
          <w:rFonts w:asciiTheme="minorHAnsi" w:eastAsiaTheme="minorHAnsi" w:hAnsiTheme="minorHAnsi" w:cstheme="minorHAnsi"/>
          <w:color w:val="000000"/>
          <w:sz w:val="23"/>
          <w:szCs w:val="23"/>
        </w:rPr>
        <w:t xml:space="preserve"> </w:t>
      </w:r>
    </w:p>
    <w:p w14:paraId="5265D188" w14:textId="72D1DF6F" w:rsidR="00AB72E5" w:rsidRDefault="00AB72E5" w:rsidP="001260A6">
      <w:pPr>
        <w:pStyle w:val="Default"/>
        <w:rPr>
          <w:sz w:val="23"/>
          <w:szCs w:val="23"/>
          <w:u w:val="single"/>
        </w:rPr>
      </w:pPr>
    </w:p>
    <w:p w14:paraId="11C22EAE" w14:textId="77777777" w:rsidR="00B04CBE" w:rsidRDefault="00B04CBE" w:rsidP="00B03A29">
      <w:pPr>
        <w:pStyle w:val="Default"/>
        <w:jc w:val="both"/>
        <w:rPr>
          <w:sz w:val="23"/>
          <w:szCs w:val="23"/>
        </w:rPr>
      </w:pPr>
      <w:r w:rsidRPr="001260A6">
        <w:rPr>
          <w:sz w:val="23"/>
          <w:szCs w:val="23"/>
          <w:u w:val="single"/>
        </w:rPr>
        <w:t>Le suivi du chantier et la coordination des intervenants</w:t>
      </w:r>
      <w:r>
        <w:rPr>
          <w:sz w:val="23"/>
          <w:szCs w:val="23"/>
        </w:rPr>
        <w:t xml:space="preserve"> lors des travaux de plantation et d’entretien sont assurés par le propriétaire ou son gestionnaire forestier. Il veille et s'assure du respect de la réglementation concernant la provenance et la qualité des plants, du respect des engagements faisant l'objet de la présente convention ainsi que des devis présentés par les différents prestataires le cas échéant s’il fait appel à des entreprises. Il informe la SCSNE du choix des entreprises qui seront retenues pour réaliser les travaux de plantation ou replantation. </w:t>
      </w:r>
    </w:p>
    <w:p w14:paraId="7875921E" w14:textId="5C395DC0" w:rsidR="00B04CBE" w:rsidRDefault="00B04CBE" w:rsidP="001260A6">
      <w:pPr>
        <w:pStyle w:val="Default"/>
        <w:rPr>
          <w:sz w:val="23"/>
          <w:szCs w:val="23"/>
          <w:u w:val="single"/>
        </w:rPr>
      </w:pPr>
    </w:p>
    <w:p w14:paraId="1FCE8776" w14:textId="77777777" w:rsidR="00B04CBE" w:rsidRPr="001260A6" w:rsidRDefault="00B04CBE" w:rsidP="001260A6">
      <w:pPr>
        <w:pStyle w:val="Default"/>
        <w:rPr>
          <w:sz w:val="23"/>
          <w:szCs w:val="23"/>
          <w:u w:val="single"/>
        </w:rPr>
      </w:pPr>
    </w:p>
    <w:p w14:paraId="27241F68" w14:textId="77777777" w:rsidR="001260A6" w:rsidRDefault="001260A6" w:rsidP="001260A6">
      <w:pPr>
        <w:pStyle w:val="Default"/>
        <w:rPr>
          <w:sz w:val="23"/>
          <w:szCs w:val="23"/>
        </w:rPr>
      </w:pPr>
      <w:r>
        <w:rPr>
          <w:sz w:val="23"/>
          <w:szCs w:val="23"/>
        </w:rPr>
        <w:t xml:space="preserve">Le propriétaire s’engage également à : </w:t>
      </w:r>
    </w:p>
    <w:p w14:paraId="2FD599D2" w14:textId="4426983A" w:rsidR="001260A6" w:rsidRPr="00B03A29" w:rsidRDefault="001260A6" w:rsidP="00EC0FD8">
      <w:pPr>
        <w:pStyle w:val="Default"/>
        <w:numPr>
          <w:ilvl w:val="0"/>
          <w:numId w:val="13"/>
        </w:numPr>
        <w:spacing w:after="26"/>
        <w:ind w:left="567" w:hanging="283"/>
        <w:jc w:val="both"/>
        <w:rPr>
          <w:rFonts w:asciiTheme="minorHAnsi" w:hAnsiTheme="minorHAnsi" w:cstheme="minorHAnsi"/>
          <w:color w:val="auto"/>
          <w:sz w:val="23"/>
          <w:szCs w:val="23"/>
        </w:rPr>
      </w:pPr>
      <w:r w:rsidRPr="00B03A29">
        <w:rPr>
          <w:rFonts w:asciiTheme="minorHAnsi" w:hAnsiTheme="minorHAnsi" w:cstheme="minorHAnsi"/>
          <w:color w:val="auto"/>
          <w:sz w:val="23"/>
          <w:szCs w:val="23"/>
        </w:rPr>
        <w:t>Obtenir l’accord préalable de la Société du Canal Seine-Nord Europe pour toute modification au projet de plantation ou replantation présenté ci-dessus. La Société du Canal Seine-Nord Europe est chargée</w:t>
      </w:r>
      <w:r w:rsidR="00B17F31" w:rsidRPr="00B03A29">
        <w:rPr>
          <w:rFonts w:asciiTheme="minorHAnsi" w:hAnsiTheme="minorHAnsi" w:cstheme="minorHAnsi"/>
          <w:color w:val="auto"/>
          <w:sz w:val="23"/>
          <w:szCs w:val="23"/>
        </w:rPr>
        <w:t>,</w:t>
      </w:r>
      <w:r w:rsidRPr="00B03A29">
        <w:rPr>
          <w:rFonts w:asciiTheme="minorHAnsi" w:hAnsiTheme="minorHAnsi" w:cstheme="minorHAnsi"/>
          <w:color w:val="auto"/>
          <w:sz w:val="23"/>
          <w:szCs w:val="23"/>
        </w:rPr>
        <w:t xml:space="preserve"> dans ce cas</w:t>
      </w:r>
      <w:r w:rsidR="00B17F31" w:rsidRPr="00B03A29">
        <w:rPr>
          <w:rFonts w:asciiTheme="minorHAnsi" w:hAnsiTheme="minorHAnsi" w:cstheme="minorHAnsi"/>
          <w:color w:val="auto"/>
          <w:sz w:val="23"/>
          <w:szCs w:val="23"/>
        </w:rPr>
        <w:t>,</w:t>
      </w:r>
      <w:r w:rsidRPr="00B03A29">
        <w:rPr>
          <w:rFonts w:asciiTheme="minorHAnsi" w:hAnsiTheme="minorHAnsi" w:cstheme="minorHAnsi"/>
          <w:color w:val="auto"/>
          <w:sz w:val="23"/>
          <w:szCs w:val="23"/>
        </w:rPr>
        <w:t xml:space="preserve"> de solliciter l’avis de l’administration, qui peut refuser la modification. </w:t>
      </w:r>
    </w:p>
    <w:p w14:paraId="307ADA3E" w14:textId="0B74A84C" w:rsidR="001260A6" w:rsidRPr="00B03A29" w:rsidRDefault="001260A6" w:rsidP="00EC0FD8">
      <w:pPr>
        <w:pStyle w:val="Default"/>
        <w:numPr>
          <w:ilvl w:val="0"/>
          <w:numId w:val="13"/>
        </w:numPr>
        <w:spacing w:after="26"/>
        <w:ind w:left="567" w:hanging="283"/>
        <w:jc w:val="both"/>
        <w:rPr>
          <w:rFonts w:asciiTheme="minorHAnsi" w:hAnsiTheme="minorHAnsi" w:cstheme="minorHAnsi"/>
          <w:color w:val="auto"/>
          <w:sz w:val="23"/>
          <w:szCs w:val="23"/>
        </w:rPr>
      </w:pPr>
      <w:r w:rsidRPr="00B03A29">
        <w:rPr>
          <w:rFonts w:asciiTheme="minorHAnsi" w:hAnsiTheme="minorHAnsi" w:cstheme="minorHAnsi"/>
          <w:color w:val="auto"/>
          <w:sz w:val="23"/>
          <w:szCs w:val="23"/>
        </w:rPr>
        <w:t xml:space="preserve">Autoriser la Société du Canal Seine-Nord Europe à réaliser des actions de communication sur les parcelles objet de la convention, </w:t>
      </w:r>
    </w:p>
    <w:p w14:paraId="741344E7" w14:textId="15691C04" w:rsidR="001260A6" w:rsidRPr="00B03A29" w:rsidRDefault="001260A6" w:rsidP="00EC0FD8">
      <w:pPr>
        <w:pStyle w:val="Default"/>
        <w:numPr>
          <w:ilvl w:val="0"/>
          <w:numId w:val="13"/>
        </w:numPr>
        <w:spacing w:after="26"/>
        <w:ind w:left="567" w:hanging="283"/>
        <w:jc w:val="both"/>
        <w:rPr>
          <w:rFonts w:asciiTheme="minorHAnsi" w:hAnsiTheme="minorHAnsi" w:cstheme="minorHAnsi"/>
          <w:color w:val="auto"/>
          <w:sz w:val="23"/>
          <w:szCs w:val="23"/>
        </w:rPr>
      </w:pPr>
      <w:r w:rsidRPr="00B03A29">
        <w:rPr>
          <w:rFonts w:asciiTheme="minorHAnsi" w:hAnsiTheme="minorHAnsi" w:cstheme="minorHAnsi"/>
          <w:color w:val="auto"/>
          <w:sz w:val="23"/>
          <w:szCs w:val="23"/>
        </w:rPr>
        <w:t>Autoriser l’accès aux parcelles objet de la convention par la Société du Canal Seine-Nord Europe ainsi que par les représentants de l’administration chargée des forêts pour leur permettre de procéder aux opérations de contrôle ou autre</w:t>
      </w:r>
      <w:r w:rsidR="00B17F31" w:rsidRPr="00B03A29">
        <w:rPr>
          <w:rFonts w:asciiTheme="minorHAnsi" w:hAnsiTheme="minorHAnsi" w:cstheme="minorHAnsi"/>
          <w:color w:val="auto"/>
          <w:sz w:val="23"/>
          <w:szCs w:val="23"/>
        </w:rPr>
        <w:t>s</w:t>
      </w:r>
      <w:r w:rsidRPr="00B03A29">
        <w:rPr>
          <w:rFonts w:asciiTheme="minorHAnsi" w:hAnsiTheme="minorHAnsi" w:cstheme="minorHAnsi"/>
          <w:color w:val="auto"/>
          <w:sz w:val="23"/>
          <w:szCs w:val="23"/>
        </w:rPr>
        <w:t xml:space="preserve"> visites. </w:t>
      </w:r>
    </w:p>
    <w:p w14:paraId="22473D98" w14:textId="77777777" w:rsidR="001260A6" w:rsidRDefault="001260A6" w:rsidP="001260A6">
      <w:pPr>
        <w:pStyle w:val="Default"/>
        <w:ind w:left="708"/>
        <w:rPr>
          <w:sz w:val="23"/>
          <w:szCs w:val="23"/>
        </w:rPr>
      </w:pPr>
    </w:p>
    <w:p w14:paraId="2212A472" w14:textId="77777777" w:rsidR="001260A6" w:rsidRDefault="001260A6" w:rsidP="00B03A29">
      <w:pPr>
        <w:pStyle w:val="Default"/>
        <w:jc w:val="both"/>
        <w:rPr>
          <w:sz w:val="23"/>
          <w:szCs w:val="23"/>
        </w:rPr>
      </w:pPr>
      <w:r>
        <w:rPr>
          <w:sz w:val="23"/>
          <w:szCs w:val="23"/>
        </w:rPr>
        <w:t xml:space="preserve">Plus généralement, le propriétaire s’engage à ne rien faire, ne rien entreprendre, laisser faire ou laisser entreprendre, quoi que ce soit qui pourrait porter atteinte à l’état boisé de sa parcelle. </w:t>
      </w:r>
    </w:p>
    <w:p w14:paraId="403B740B" w14:textId="77777777" w:rsidR="001260A6" w:rsidRDefault="001260A6" w:rsidP="001260A6">
      <w:pPr>
        <w:pStyle w:val="Default"/>
        <w:rPr>
          <w:sz w:val="23"/>
          <w:szCs w:val="23"/>
        </w:rPr>
      </w:pPr>
    </w:p>
    <w:p w14:paraId="43DFA08A" w14:textId="15FAB44C" w:rsidR="001260A6" w:rsidRPr="00B03A29" w:rsidRDefault="001260A6" w:rsidP="00B03A29">
      <w:pPr>
        <w:pStyle w:val="Default"/>
        <w:jc w:val="both"/>
        <w:rPr>
          <w:color w:val="auto"/>
          <w:sz w:val="23"/>
          <w:szCs w:val="23"/>
        </w:rPr>
      </w:pPr>
      <w:r w:rsidRPr="00B03A29">
        <w:rPr>
          <w:color w:val="auto"/>
          <w:sz w:val="23"/>
          <w:szCs w:val="23"/>
        </w:rPr>
        <w:t xml:space="preserve">Le propriétaire n’accorde aucun titre d’occupation ou bail à des tiers </w:t>
      </w:r>
      <w:r w:rsidR="006071EF" w:rsidRPr="00B03A29">
        <w:rPr>
          <w:color w:val="auto"/>
          <w:sz w:val="23"/>
          <w:szCs w:val="23"/>
        </w:rPr>
        <w:t xml:space="preserve">(sauf bail de chasse qui demeure autorisé) </w:t>
      </w:r>
      <w:r w:rsidRPr="00B03A29">
        <w:rPr>
          <w:color w:val="auto"/>
          <w:sz w:val="23"/>
          <w:szCs w:val="23"/>
        </w:rPr>
        <w:t xml:space="preserve">dans le périmètre d’action à quelque titre de que ce soit, sans l’accord préalable de la Société du Canal Seine-Nord Europe. </w:t>
      </w:r>
    </w:p>
    <w:p w14:paraId="751EA01A" w14:textId="77777777" w:rsidR="001260A6" w:rsidRDefault="001260A6" w:rsidP="001260A6">
      <w:pPr>
        <w:pStyle w:val="Default"/>
        <w:rPr>
          <w:sz w:val="23"/>
          <w:szCs w:val="23"/>
        </w:rPr>
      </w:pPr>
    </w:p>
    <w:p w14:paraId="32F0FAB6" w14:textId="77777777" w:rsidR="001260A6" w:rsidRDefault="001260A6" w:rsidP="00B03A29">
      <w:pPr>
        <w:pStyle w:val="Default"/>
        <w:jc w:val="both"/>
        <w:rPr>
          <w:sz w:val="23"/>
          <w:szCs w:val="23"/>
        </w:rPr>
      </w:pPr>
      <w:r>
        <w:rPr>
          <w:sz w:val="23"/>
          <w:szCs w:val="23"/>
        </w:rPr>
        <w:t xml:space="preserve">Le propriétaire respecte les dispositions du code forestier auxquelles sont soumises les parcelles boisées, notamment les articles L. 341-1 à 10 (chapitre 1er du titre IV du livre III) et L. 363-1 (chapitre 3 du titre VI du livre III) de ce code dès la fin des travaux de plantation ainsi que les articles L. 111-2, L. 112-2 et L. 121-1. </w:t>
      </w:r>
    </w:p>
    <w:p w14:paraId="61CED5EE" w14:textId="77777777" w:rsidR="001260A6" w:rsidRDefault="001260A6" w:rsidP="001260A6">
      <w:pPr>
        <w:pStyle w:val="Default"/>
        <w:rPr>
          <w:sz w:val="23"/>
          <w:szCs w:val="23"/>
        </w:rPr>
      </w:pPr>
    </w:p>
    <w:p w14:paraId="3E9C09DD" w14:textId="77777777" w:rsidR="00C8610D" w:rsidRDefault="001260A6" w:rsidP="00C8610D">
      <w:pPr>
        <w:jc w:val="both"/>
        <w:rPr>
          <w:sz w:val="23"/>
          <w:szCs w:val="23"/>
        </w:rPr>
      </w:pPr>
      <w:r>
        <w:rPr>
          <w:sz w:val="23"/>
          <w:szCs w:val="23"/>
        </w:rPr>
        <w:t xml:space="preserve">Le propriétaire est également responsable de toutes réclamations ou tous recours de tiers du fait de la création ou du maintien de l’état boisé de la parcelle. Il s’engage à souscrire une assurance garantissant sa responsabilité en cas de dommages ou de réclamations de tiers en lien avec l’état boisé ainsi créé. </w:t>
      </w:r>
    </w:p>
    <w:p w14:paraId="096CDEB5" w14:textId="77777777" w:rsidR="005D65F9" w:rsidRDefault="005D65F9" w:rsidP="00C8610D">
      <w:pPr>
        <w:jc w:val="both"/>
        <w:rPr>
          <w:sz w:val="23"/>
          <w:szCs w:val="23"/>
        </w:rPr>
      </w:pPr>
    </w:p>
    <w:p w14:paraId="64F440F5" w14:textId="7C6485F7" w:rsidR="005D65F9" w:rsidRPr="00B03A29" w:rsidRDefault="005D65F9" w:rsidP="005D65F9">
      <w:pPr>
        <w:jc w:val="both"/>
        <w:rPr>
          <w:sz w:val="23"/>
          <w:szCs w:val="23"/>
        </w:rPr>
      </w:pPr>
      <w:r w:rsidRPr="00B03A29">
        <w:rPr>
          <w:sz w:val="23"/>
          <w:szCs w:val="23"/>
        </w:rPr>
        <w:t xml:space="preserve">Pour le reste, les </w:t>
      </w:r>
      <w:r w:rsidR="00080D34">
        <w:rPr>
          <w:sz w:val="23"/>
          <w:szCs w:val="23"/>
        </w:rPr>
        <w:t>p</w:t>
      </w:r>
      <w:r w:rsidRPr="00B03A29">
        <w:rPr>
          <w:sz w:val="23"/>
          <w:szCs w:val="23"/>
        </w:rPr>
        <w:t xml:space="preserve">ropriétaires continueront d’exercer librement l’ensemble de ses droits issus du droit de propriété qui en sont l’accessoire (par exemple, droits de chasse…). </w:t>
      </w:r>
    </w:p>
    <w:p w14:paraId="61691307" w14:textId="77777777" w:rsidR="00C8610D" w:rsidRPr="00EA41D4" w:rsidRDefault="00C8610D" w:rsidP="00C8610D">
      <w:pPr>
        <w:jc w:val="both"/>
        <w:rPr>
          <w:sz w:val="23"/>
          <w:szCs w:val="23"/>
        </w:rPr>
      </w:pPr>
    </w:p>
    <w:p w14:paraId="3C08F497" w14:textId="7BF3FC76" w:rsidR="00C8610D" w:rsidRDefault="00C8610D" w:rsidP="00C8610D">
      <w:pPr>
        <w:jc w:val="both"/>
        <w:rPr>
          <w:sz w:val="23"/>
          <w:szCs w:val="23"/>
        </w:rPr>
      </w:pPr>
      <w:r w:rsidRPr="00B03A29">
        <w:rPr>
          <w:sz w:val="23"/>
          <w:szCs w:val="23"/>
        </w:rPr>
        <w:t>Par ailleurs, la SCSNE ne pourra en aucun cas invoquer un quelconque droit de propriété ou d’exploitation de l’espace boisé ainsi constitué et remplit ici uniquement son obligation de compensation au titre de sa demande de défrichement.</w:t>
      </w:r>
    </w:p>
    <w:p w14:paraId="5A292869" w14:textId="77777777" w:rsidR="00831399" w:rsidRPr="00B03A29" w:rsidRDefault="00831399" w:rsidP="00C8610D">
      <w:pPr>
        <w:jc w:val="both"/>
        <w:rPr>
          <w:sz w:val="23"/>
          <w:szCs w:val="23"/>
        </w:rPr>
      </w:pPr>
    </w:p>
    <w:p w14:paraId="1DDEB422" w14:textId="77777777" w:rsidR="001260A6" w:rsidRDefault="001260A6" w:rsidP="001260A6">
      <w:pPr>
        <w:pStyle w:val="Default"/>
        <w:rPr>
          <w:sz w:val="23"/>
          <w:szCs w:val="23"/>
        </w:rPr>
      </w:pPr>
    </w:p>
    <w:p w14:paraId="03B1318E" w14:textId="77777777" w:rsidR="001260A6" w:rsidRPr="00316B1D" w:rsidRDefault="001260A6" w:rsidP="001260A6">
      <w:pPr>
        <w:pStyle w:val="Default"/>
        <w:rPr>
          <w:b/>
          <w:bCs/>
          <w:color w:val="186AF2"/>
          <w:sz w:val="23"/>
          <w:szCs w:val="23"/>
          <w:u w:val="single"/>
        </w:rPr>
      </w:pPr>
      <w:r w:rsidRPr="00316B1D">
        <w:rPr>
          <w:b/>
          <w:bCs/>
          <w:color w:val="186AF2"/>
          <w:sz w:val="23"/>
          <w:szCs w:val="23"/>
          <w:u w:val="single"/>
        </w:rPr>
        <w:t xml:space="preserve">Article 4 : Engagements de la Société du Canal Seine-Nord Europe </w:t>
      </w:r>
    </w:p>
    <w:p w14:paraId="0C5CE16C" w14:textId="637ED9E0" w:rsidR="002C59C9" w:rsidRPr="002C59C9" w:rsidRDefault="002C59C9" w:rsidP="002C59C9">
      <w:pPr>
        <w:pStyle w:val="Default"/>
        <w:jc w:val="both"/>
        <w:rPr>
          <w:rFonts w:asciiTheme="minorHAnsi" w:hAnsiTheme="minorHAnsi" w:cstheme="minorHAnsi"/>
          <w:color w:val="auto"/>
          <w:sz w:val="23"/>
          <w:szCs w:val="23"/>
        </w:rPr>
      </w:pPr>
      <w:r w:rsidRPr="002C59C9">
        <w:rPr>
          <w:rFonts w:asciiTheme="minorHAnsi" w:hAnsiTheme="minorHAnsi" w:cstheme="minorHAnsi"/>
          <w:color w:val="auto"/>
          <w:sz w:val="23"/>
          <w:szCs w:val="23"/>
        </w:rPr>
        <w:t>En contrepartie des trava</w:t>
      </w:r>
      <w:r>
        <w:rPr>
          <w:rFonts w:asciiTheme="minorHAnsi" w:hAnsiTheme="minorHAnsi" w:cstheme="minorHAnsi"/>
          <w:color w:val="auto"/>
          <w:sz w:val="23"/>
          <w:szCs w:val="23"/>
        </w:rPr>
        <w:t>ux de boisement réalisés par le Propriétaire</w:t>
      </w:r>
      <w:r w:rsidRPr="002C59C9">
        <w:rPr>
          <w:rFonts w:asciiTheme="minorHAnsi" w:hAnsiTheme="minorHAnsi" w:cstheme="minorHAnsi"/>
          <w:color w:val="auto"/>
          <w:sz w:val="23"/>
          <w:szCs w:val="23"/>
        </w:rPr>
        <w:t xml:space="preserve">, et au titre des obligations de compensation qui lui incombent, la SCSNE s’engage, au titre de la présente convention, à : </w:t>
      </w:r>
    </w:p>
    <w:p w14:paraId="624095E5" w14:textId="25CA6082" w:rsidR="002C59C9" w:rsidRPr="002C59C9" w:rsidRDefault="002C59C9" w:rsidP="002C59C9">
      <w:pPr>
        <w:pStyle w:val="Default"/>
        <w:numPr>
          <w:ilvl w:val="0"/>
          <w:numId w:val="13"/>
        </w:numPr>
        <w:spacing w:after="26"/>
        <w:ind w:left="567" w:hanging="283"/>
        <w:rPr>
          <w:rFonts w:asciiTheme="minorHAnsi" w:hAnsiTheme="minorHAnsi" w:cstheme="minorHAnsi"/>
          <w:color w:val="auto"/>
          <w:sz w:val="23"/>
          <w:szCs w:val="23"/>
        </w:rPr>
      </w:pPr>
      <w:r w:rsidRPr="002C59C9">
        <w:rPr>
          <w:rFonts w:asciiTheme="minorHAnsi" w:hAnsiTheme="minorHAnsi" w:cstheme="minorHAnsi"/>
          <w:color w:val="auto"/>
          <w:sz w:val="23"/>
          <w:szCs w:val="23"/>
        </w:rPr>
        <w:t xml:space="preserve">Compenser les dépenses engagées par le propriétaire, dans les conditions prévues à l’article 6 ; </w:t>
      </w:r>
    </w:p>
    <w:p w14:paraId="18E94005" w14:textId="0BA03E18" w:rsidR="002C59C9" w:rsidRDefault="002C59C9" w:rsidP="002C59C9">
      <w:pPr>
        <w:pStyle w:val="Default"/>
        <w:numPr>
          <w:ilvl w:val="0"/>
          <w:numId w:val="13"/>
        </w:numPr>
        <w:spacing w:after="26"/>
        <w:ind w:left="567" w:hanging="283"/>
        <w:rPr>
          <w:rFonts w:asciiTheme="minorHAnsi" w:hAnsiTheme="minorHAnsi" w:cstheme="minorHAnsi"/>
          <w:color w:val="auto"/>
          <w:sz w:val="23"/>
          <w:szCs w:val="23"/>
        </w:rPr>
      </w:pPr>
      <w:r w:rsidRPr="002C59C9">
        <w:rPr>
          <w:rFonts w:asciiTheme="minorHAnsi" w:hAnsiTheme="minorHAnsi" w:cstheme="minorHAnsi"/>
          <w:color w:val="auto"/>
          <w:sz w:val="23"/>
          <w:szCs w:val="23"/>
        </w:rPr>
        <w:t>Informer le propriétaire de toute action de communication envisagée dans le périmètre de la convention, ou de toute visite ou contrôle envisagé.</w:t>
      </w:r>
    </w:p>
    <w:p w14:paraId="746C3FAB" w14:textId="77777777" w:rsidR="002C59C9" w:rsidRDefault="002C59C9" w:rsidP="00B03A29">
      <w:pPr>
        <w:pStyle w:val="Default"/>
        <w:jc w:val="both"/>
        <w:rPr>
          <w:rFonts w:asciiTheme="minorHAnsi" w:hAnsiTheme="minorHAnsi" w:cstheme="minorHAnsi"/>
          <w:color w:val="auto"/>
          <w:sz w:val="23"/>
          <w:szCs w:val="23"/>
        </w:rPr>
      </w:pPr>
    </w:p>
    <w:p w14:paraId="5703F73E" w14:textId="77777777" w:rsidR="001260A6" w:rsidRPr="00316B1D" w:rsidRDefault="001260A6" w:rsidP="001260A6">
      <w:pPr>
        <w:pStyle w:val="Default"/>
        <w:rPr>
          <w:b/>
          <w:bCs/>
          <w:color w:val="186AF2"/>
          <w:sz w:val="23"/>
          <w:szCs w:val="23"/>
          <w:u w:val="single"/>
        </w:rPr>
      </w:pPr>
      <w:r w:rsidRPr="00316B1D">
        <w:rPr>
          <w:b/>
          <w:bCs/>
          <w:color w:val="186AF2"/>
          <w:sz w:val="23"/>
          <w:szCs w:val="23"/>
          <w:u w:val="single"/>
        </w:rPr>
        <w:t xml:space="preserve">Article 5 : Durée de la convention </w:t>
      </w:r>
    </w:p>
    <w:p w14:paraId="4479FE82" w14:textId="7E77082E" w:rsidR="001260A6" w:rsidRDefault="001260A6" w:rsidP="00B03A29">
      <w:pPr>
        <w:pStyle w:val="Default"/>
        <w:jc w:val="both"/>
        <w:rPr>
          <w:sz w:val="23"/>
          <w:szCs w:val="23"/>
        </w:rPr>
      </w:pPr>
      <w:r>
        <w:rPr>
          <w:sz w:val="23"/>
          <w:szCs w:val="23"/>
        </w:rPr>
        <w:t>La présente convention signée avant le démarrage des travaux de plantation se prolonge pour une durée de 5 ans à partir de la date d’achèvement de ces travaux</w:t>
      </w:r>
      <w:r w:rsidR="00C815D8">
        <w:rPr>
          <w:sz w:val="23"/>
          <w:szCs w:val="23"/>
        </w:rPr>
        <w:t xml:space="preserve"> de plantation</w:t>
      </w:r>
      <w:r>
        <w:rPr>
          <w:sz w:val="23"/>
          <w:szCs w:val="23"/>
        </w:rPr>
        <w:t xml:space="preserve">. </w:t>
      </w:r>
    </w:p>
    <w:p w14:paraId="17259CDE" w14:textId="77777777" w:rsidR="001260A6" w:rsidRDefault="001260A6" w:rsidP="001260A6">
      <w:pPr>
        <w:pStyle w:val="Default"/>
        <w:rPr>
          <w:sz w:val="23"/>
          <w:szCs w:val="23"/>
        </w:rPr>
      </w:pPr>
    </w:p>
    <w:p w14:paraId="18FFA9BF" w14:textId="77777777" w:rsidR="001260A6" w:rsidRPr="00316B1D" w:rsidRDefault="001260A6" w:rsidP="001260A6">
      <w:pPr>
        <w:pStyle w:val="Default"/>
        <w:rPr>
          <w:b/>
          <w:bCs/>
          <w:color w:val="186AF2"/>
          <w:sz w:val="23"/>
          <w:szCs w:val="23"/>
          <w:u w:val="single"/>
        </w:rPr>
      </w:pPr>
      <w:r w:rsidRPr="00316B1D">
        <w:rPr>
          <w:b/>
          <w:bCs/>
          <w:color w:val="186AF2"/>
          <w:sz w:val="23"/>
          <w:szCs w:val="23"/>
          <w:u w:val="single"/>
        </w:rPr>
        <w:t xml:space="preserve">Article 6 : Conditions financières </w:t>
      </w:r>
    </w:p>
    <w:p w14:paraId="68078379" w14:textId="00946407" w:rsidR="00F16AB2" w:rsidRPr="00B03A29" w:rsidRDefault="001260A6" w:rsidP="00B03A29">
      <w:pPr>
        <w:pStyle w:val="Default"/>
        <w:rPr>
          <w:sz w:val="23"/>
          <w:szCs w:val="23"/>
        </w:rPr>
      </w:pPr>
      <w:r>
        <w:rPr>
          <w:sz w:val="23"/>
          <w:szCs w:val="23"/>
        </w:rPr>
        <w:t xml:space="preserve">La SCSNE s’engage à verser </w:t>
      </w:r>
      <w:r w:rsidR="001B38E3">
        <w:rPr>
          <w:sz w:val="23"/>
          <w:szCs w:val="23"/>
        </w:rPr>
        <w:t xml:space="preserve">au </w:t>
      </w:r>
      <w:r>
        <w:rPr>
          <w:sz w:val="23"/>
          <w:szCs w:val="23"/>
        </w:rPr>
        <w:t>propriétaire un montant correspondant aux</w:t>
      </w:r>
      <w:r w:rsidR="00F16AB2">
        <w:rPr>
          <w:sz w:val="23"/>
          <w:szCs w:val="23"/>
        </w:rPr>
        <w:t> :</w:t>
      </w:r>
    </w:p>
    <w:p w14:paraId="034BB4F8" w14:textId="77777777" w:rsidR="00F16AB2" w:rsidRPr="00B03A29" w:rsidRDefault="00F16AB2" w:rsidP="00B03A29">
      <w:pPr>
        <w:pStyle w:val="Default"/>
        <w:numPr>
          <w:ilvl w:val="0"/>
          <w:numId w:val="13"/>
        </w:numPr>
        <w:spacing w:after="26"/>
        <w:ind w:left="567" w:hanging="283"/>
        <w:rPr>
          <w:rFonts w:asciiTheme="minorHAnsi" w:hAnsiTheme="minorHAnsi" w:cstheme="minorHAnsi"/>
          <w:color w:val="auto"/>
          <w:sz w:val="23"/>
          <w:szCs w:val="23"/>
        </w:rPr>
      </w:pPr>
      <w:r w:rsidRPr="00B03A29">
        <w:rPr>
          <w:rFonts w:asciiTheme="minorHAnsi" w:hAnsiTheme="minorHAnsi" w:cstheme="minorHAnsi"/>
          <w:color w:val="auto"/>
          <w:sz w:val="23"/>
          <w:szCs w:val="23"/>
        </w:rPr>
        <w:t xml:space="preserve">Travaux préparatoires à la plantation, </w:t>
      </w:r>
    </w:p>
    <w:p w14:paraId="0A6A32D0" w14:textId="4AB0F1E5" w:rsidR="00F16AB2" w:rsidRPr="00B03A29" w:rsidRDefault="00F16AB2" w:rsidP="00B03A29">
      <w:pPr>
        <w:pStyle w:val="Default"/>
        <w:numPr>
          <w:ilvl w:val="0"/>
          <w:numId w:val="13"/>
        </w:numPr>
        <w:spacing w:after="26"/>
        <w:ind w:left="567" w:hanging="283"/>
        <w:rPr>
          <w:rFonts w:asciiTheme="minorHAnsi" w:hAnsiTheme="minorHAnsi" w:cstheme="minorHAnsi"/>
          <w:color w:val="auto"/>
          <w:sz w:val="23"/>
          <w:szCs w:val="23"/>
        </w:rPr>
      </w:pPr>
      <w:r w:rsidRPr="00B03A29">
        <w:rPr>
          <w:rFonts w:asciiTheme="minorHAnsi" w:hAnsiTheme="minorHAnsi" w:cstheme="minorHAnsi"/>
          <w:color w:val="auto"/>
          <w:sz w:val="23"/>
          <w:szCs w:val="23"/>
        </w:rPr>
        <w:t xml:space="preserve">Fourniture et mise en place des plants, </w:t>
      </w:r>
    </w:p>
    <w:p w14:paraId="272C0931" w14:textId="229BD84B" w:rsidR="00F16AB2" w:rsidRPr="00B03A29" w:rsidRDefault="00F16AB2" w:rsidP="00B03A29">
      <w:pPr>
        <w:pStyle w:val="Default"/>
        <w:numPr>
          <w:ilvl w:val="0"/>
          <w:numId w:val="13"/>
        </w:numPr>
        <w:spacing w:after="26"/>
        <w:ind w:left="567" w:hanging="283"/>
        <w:rPr>
          <w:rFonts w:asciiTheme="minorHAnsi" w:hAnsiTheme="minorHAnsi" w:cstheme="minorHAnsi"/>
          <w:color w:val="auto"/>
          <w:sz w:val="23"/>
          <w:szCs w:val="23"/>
        </w:rPr>
      </w:pPr>
      <w:r w:rsidRPr="00B03A29">
        <w:rPr>
          <w:rFonts w:asciiTheme="minorHAnsi" w:hAnsiTheme="minorHAnsi" w:cstheme="minorHAnsi"/>
          <w:color w:val="auto"/>
          <w:sz w:val="23"/>
          <w:szCs w:val="23"/>
        </w:rPr>
        <w:t xml:space="preserve">Protection contre le gibier (fourniture et pose), </w:t>
      </w:r>
    </w:p>
    <w:p w14:paraId="195AB338" w14:textId="2B78D1CB" w:rsidR="00F16AB2" w:rsidRPr="002925E9" w:rsidRDefault="00F16AB2" w:rsidP="00B03A29">
      <w:pPr>
        <w:pStyle w:val="Default"/>
        <w:numPr>
          <w:ilvl w:val="0"/>
          <w:numId w:val="13"/>
        </w:numPr>
        <w:spacing w:after="26"/>
        <w:ind w:left="567" w:hanging="283"/>
        <w:rPr>
          <w:rFonts w:asciiTheme="minorHAnsi" w:hAnsiTheme="minorHAnsi" w:cstheme="minorHAnsi"/>
          <w:color w:val="auto"/>
          <w:sz w:val="23"/>
          <w:szCs w:val="23"/>
        </w:rPr>
      </w:pPr>
      <w:r w:rsidRPr="002925E9">
        <w:rPr>
          <w:rFonts w:asciiTheme="minorHAnsi" w:hAnsiTheme="minorHAnsi" w:cstheme="minorHAnsi"/>
          <w:color w:val="auto"/>
          <w:sz w:val="23"/>
          <w:szCs w:val="23"/>
        </w:rPr>
        <w:t>Travaux de dégagement des plants contre la végétation concurrente pendant les 2 premières années.</w:t>
      </w:r>
    </w:p>
    <w:p w14:paraId="1C5E5552" w14:textId="701BABA2" w:rsidR="00A55683" w:rsidRPr="00B03A29" w:rsidRDefault="00FA060C" w:rsidP="00B03A29">
      <w:pPr>
        <w:pStyle w:val="Default"/>
        <w:numPr>
          <w:ilvl w:val="0"/>
          <w:numId w:val="13"/>
        </w:numPr>
        <w:spacing w:after="26"/>
        <w:ind w:left="567" w:hanging="283"/>
        <w:rPr>
          <w:rFonts w:asciiTheme="minorHAnsi" w:hAnsiTheme="minorHAnsi" w:cstheme="minorHAnsi"/>
          <w:color w:val="auto"/>
          <w:sz w:val="23"/>
          <w:szCs w:val="23"/>
        </w:rPr>
      </w:pPr>
      <w:r w:rsidRPr="00B03A29">
        <w:rPr>
          <w:rFonts w:asciiTheme="minorHAnsi" w:hAnsiTheme="minorHAnsi" w:cstheme="minorHAnsi"/>
          <w:color w:val="auto"/>
          <w:sz w:val="23"/>
          <w:szCs w:val="23"/>
        </w:rPr>
        <w:t>F</w:t>
      </w:r>
      <w:r w:rsidR="00A55683" w:rsidRPr="00B03A29">
        <w:rPr>
          <w:rFonts w:asciiTheme="minorHAnsi" w:hAnsiTheme="minorHAnsi" w:cstheme="minorHAnsi"/>
          <w:color w:val="auto"/>
          <w:sz w:val="23"/>
          <w:szCs w:val="23"/>
        </w:rPr>
        <w:t>rais de maîtrise d’</w:t>
      </w:r>
      <w:r w:rsidR="00EA41D4" w:rsidRPr="00EA41D4">
        <w:rPr>
          <w:rFonts w:asciiTheme="minorHAnsi" w:hAnsiTheme="minorHAnsi" w:cstheme="minorHAnsi"/>
          <w:color w:val="auto"/>
          <w:sz w:val="23"/>
          <w:szCs w:val="23"/>
        </w:rPr>
        <w:t>œuvre</w:t>
      </w:r>
      <w:r w:rsidR="00A55683" w:rsidRPr="00B03A29">
        <w:rPr>
          <w:rFonts w:asciiTheme="minorHAnsi" w:hAnsiTheme="minorHAnsi" w:cstheme="minorHAnsi"/>
          <w:color w:val="auto"/>
          <w:sz w:val="23"/>
          <w:szCs w:val="23"/>
        </w:rPr>
        <w:t xml:space="preserve"> des travaux susmentionnés (dans la limite de 15% du montant hors taxes des travaux éligibles) </w:t>
      </w:r>
    </w:p>
    <w:p w14:paraId="69FBFC9C" w14:textId="1A9E5C03" w:rsidR="00A55683" w:rsidRPr="00B03A29" w:rsidRDefault="00FA060C" w:rsidP="00B03A29">
      <w:pPr>
        <w:pStyle w:val="Default"/>
        <w:numPr>
          <w:ilvl w:val="0"/>
          <w:numId w:val="13"/>
        </w:numPr>
        <w:spacing w:after="26"/>
        <w:ind w:left="567" w:hanging="283"/>
        <w:rPr>
          <w:rFonts w:asciiTheme="minorHAnsi" w:hAnsiTheme="minorHAnsi" w:cstheme="minorHAnsi"/>
          <w:color w:val="auto"/>
          <w:sz w:val="23"/>
          <w:szCs w:val="23"/>
        </w:rPr>
      </w:pPr>
      <w:r w:rsidRPr="00B03A29">
        <w:rPr>
          <w:rFonts w:asciiTheme="minorHAnsi" w:hAnsiTheme="minorHAnsi" w:cstheme="minorHAnsi"/>
          <w:color w:val="auto"/>
          <w:sz w:val="23"/>
          <w:szCs w:val="23"/>
        </w:rPr>
        <w:t>E</w:t>
      </w:r>
      <w:r w:rsidR="00A55683" w:rsidRPr="00B03A29">
        <w:rPr>
          <w:rFonts w:asciiTheme="minorHAnsi" w:hAnsiTheme="minorHAnsi" w:cstheme="minorHAnsi"/>
          <w:color w:val="auto"/>
          <w:sz w:val="23"/>
          <w:szCs w:val="23"/>
        </w:rPr>
        <w:t xml:space="preserve">tudes et diagnostics préalables (notamment dans le cadre des boisements de terres agricoles – cf. études d’impact qui auraient été sollicitées par l’administration), étude d’opportunité écologique, économique et paysagère préalable et d’une manière générale toute étude en lien avec le projet de boisement et/ou de reboisement. </w:t>
      </w:r>
    </w:p>
    <w:p w14:paraId="4DAE67AE" w14:textId="77777777" w:rsidR="00F16AB2" w:rsidRDefault="00F16AB2" w:rsidP="001260A6">
      <w:pPr>
        <w:pStyle w:val="Default"/>
        <w:rPr>
          <w:sz w:val="23"/>
          <w:szCs w:val="23"/>
        </w:rPr>
      </w:pPr>
    </w:p>
    <w:p w14:paraId="214B5DFB" w14:textId="6136BF89" w:rsidR="00A55683" w:rsidRDefault="00F16AB2" w:rsidP="00B03A29">
      <w:pPr>
        <w:pStyle w:val="Default"/>
        <w:jc w:val="both"/>
        <w:rPr>
          <w:sz w:val="23"/>
          <w:szCs w:val="23"/>
        </w:rPr>
      </w:pPr>
      <w:r>
        <w:rPr>
          <w:sz w:val="23"/>
          <w:szCs w:val="23"/>
        </w:rPr>
        <w:t>Ce montant est</w:t>
      </w:r>
      <w:r w:rsidR="001260A6">
        <w:rPr>
          <w:sz w:val="23"/>
          <w:szCs w:val="23"/>
        </w:rPr>
        <w:t xml:space="preserve"> fixé </w:t>
      </w:r>
      <w:r w:rsidR="00E33144">
        <w:rPr>
          <w:sz w:val="23"/>
          <w:szCs w:val="23"/>
        </w:rPr>
        <w:t xml:space="preserve">de façon définitive </w:t>
      </w:r>
      <w:r w:rsidR="001260A6">
        <w:rPr>
          <w:sz w:val="23"/>
          <w:szCs w:val="23"/>
        </w:rPr>
        <w:t xml:space="preserve">à </w:t>
      </w:r>
      <w:r w:rsidR="00EA41D4">
        <w:rPr>
          <w:sz w:val="23"/>
          <w:szCs w:val="23"/>
        </w:rPr>
        <w:t xml:space="preserve">…………………………. </w:t>
      </w:r>
      <w:r w:rsidR="001260A6">
        <w:rPr>
          <w:sz w:val="23"/>
          <w:szCs w:val="23"/>
        </w:rPr>
        <w:t>€ TTC</w:t>
      </w:r>
      <w:r w:rsidR="005750A2">
        <w:rPr>
          <w:sz w:val="23"/>
          <w:szCs w:val="23"/>
        </w:rPr>
        <w:t xml:space="preserve"> (hors frais éventuel de regarnis)</w:t>
      </w:r>
      <w:r w:rsidR="001260A6">
        <w:rPr>
          <w:sz w:val="23"/>
          <w:szCs w:val="23"/>
        </w:rPr>
        <w:t xml:space="preserve">. </w:t>
      </w:r>
      <w:r w:rsidR="00A55683">
        <w:rPr>
          <w:sz w:val="23"/>
          <w:szCs w:val="23"/>
        </w:rPr>
        <w:t xml:space="preserve">Il est détaillé dans le(s) devis </w:t>
      </w:r>
      <w:r w:rsidR="00B9565B">
        <w:rPr>
          <w:sz w:val="23"/>
          <w:szCs w:val="23"/>
        </w:rPr>
        <w:t>annexés</w:t>
      </w:r>
      <w:r w:rsidR="00A55683">
        <w:rPr>
          <w:sz w:val="23"/>
          <w:szCs w:val="23"/>
        </w:rPr>
        <w:t>(s) à la présente convention.</w:t>
      </w:r>
    </w:p>
    <w:p w14:paraId="120D2E66" w14:textId="77777777" w:rsidR="00A55683" w:rsidRDefault="00A55683" w:rsidP="001260A6">
      <w:pPr>
        <w:pStyle w:val="Default"/>
        <w:rPr>
          <w:sz w:val="23"/>
          <w:szCs w:val="23"/>
        </w:rPr>
      </w:pPr>
    </w:p>
    <w:p w14:paraId="653CF231" w14:textId="70D8013C" w:rsidR="00FA060C" w:rsidRPr="00B03A29" w:rsidRDefault="00FA060C" w:rsidP="00FA060C">
      <w:pPr>
        <w:rPr>
          <w:rFonts w:asciiTheme="minorHAnsi" w:hAnsiTheme="minorHAnsi" w:cstheme="minorBidi"/>
        </w:rPr>
      </w:pPr>
      <w:r w:rsidRPr="00B03A29">
        <w:rPr>
          <w:rFonts w:asciiTheme="minorHAnsi" w:hAnsiTheme="minorHAnsi" w:cstheme="minorBidi"/>
        </w:rPr>
        <w:t>Le paiement s’effectuera comme suit :</w:t>
      </w:r>
    </w:p>
    <w:p w14:paraId="6E243C75" w14:textId="77777777" w:rsidR="00FA060C" w:rsidRPr="00B03A29" w:rsidRDefault="00FA060C" w:rsidP="00B03A29">
      <w:pPr>
        <w:pStyle w:val="Default"/>
        <w:numPr>
          <w:ilvl w:val="0"/>
          <w:numId w:val="13"/>
        </w:numPr>
        <w:spacing w:after="26"/>
        <w:ind w:left="567" w:hanging="283"/>
        <w:rPr>
          <w:rFonts w:asciiTheme="minorHAnsi" w:hAnsiTheme="minorHAnsi" w:cstheme="minorHAnsi"/>
          <w:color w:val="auto"/>
          <w:sz w:val="23"/>
          <w:szCs w:val="23"/>
        </w:rPr>
      </w:pPr>
      <w:r w:rsidRPr="00B03A29">
        <w:rPr>
          <w:rFonts w:asciiTheme="minorHAnsi" w:hAnsiTheme="minorHAnsi" w:cstheme="minorHAnsi"/>
          <w:color w:val="auto"/>
          <w:sz w:val="23"/>
          <w:szCs w:val="23"/>
        </w:rPr>
        <w:t>10 % dans un délai de 40 jours après la signature de la convention</w:t>
      </w:r>
    </w:p>
    <w:p w14:paraId="7F303B9A" w14:textId="249B096D" w:rsidR="00FA060C" w:rsidRPr="00B03A29" w:rsidRDefault="005750A2" w:rsidP="00B03A29">
      <w:pPr>
        <w:pStyle w:val="Default"/>
        <w:numPr>
          <w:ilvl w:val="0"/>
          <w:numId w:val="13"/>
        </w:numPr>
        <w:spacing w:after="26"/>
        <w:ind w:left="567" w:hanging="283"/>
        <w:jc w:val="both"/>
        <w:rPr>
          <w:rFonts w:asciiTheme="minorHAnsi" w:hAnsiTheme="minorHAnsi" w:cstheme="minorHAnsi"/>
          <w:color w:val="auto"/>
          <w:sz w:val="23"/>
          <w:szCs w:val="23"/>
        </w:rPr>
      </w:pPr>
      <w:r w:rsidRPr="00B03A29">
        <w:rPr>
          <w:rFonts w:asciiTheme="minorHAnsi" w:hAnsiTheme="minorHAnsi" w:cstheme="minorHAnsi"/>
          <w:color w:val="auto"/>
          <w:sz w:val="23"/>
          <w:szCs w:val="23"/>
        </w:rPr>
        <w:t>7</w:t>
      </w:r>
      <w:r w:rsidR="00FA060C" w:rsidRPr="00B03A29">
        <w:rPr>
          <w:rFonts w:asciiTheme="minorHAnsi" w:hAnsiTheme="minorHAnsi" w:cstheme="minorHAnsi"/>
          <w:color w:val="auto"/>
          <w:sz w:val="23"/>
          <w:szCs w:val="23"/>
        </w:rPr>
        <w:t xml:space="preserve">0 % dans un délai de 40 jours </w:t>
      </w:r>
      <w:r w:rsidRPr="00B03A29">
        <w:rPr>
          <w:rFonts w:asciiTheme="minorHAnsi" w:hAnsiTheme="minorHAnsi" w:cstheme="minorHAnsi"/>
          <w:color w:val="auto"/>
          <w:sz w:val="23"/>
          <w:szCs w:val="23"/>
        </w:rPr>
        <w:t>à</w:t>
      </w:r>
      <w:r w:rsidR="00FA060C" w:rsidRPr="00B03A29">
        <w:rPr>
          <w:rFonts w:asciiTheme="minorHAnsi" w:hAnsiTheme="minorHAnsi" w:cstheme="minorHAnsi"/>
          <w:color w:val="auto"/>
          <w:sz w:val="23"/>
          <w:szCs w:val="23"/>
        </w:rPr>
        <w:t xml:space="preserve"> réception des </w:t>
      </w:r>
      <w:r w:rsidRPr="00B03A29">
        <w:rPr>
          <w:rFonts w:asciiTheme="minorHAnsi" w:hAnsiTheme="minorHAnsi" w:cstheme="minorHAnsi"/>
          <w:color w:val="auto"/>
          <w:sz w:val="23"/>
          <w:szCs w:val="23"/>
        </w:rPr>
        <w:t>copies des factures</w:t>
      </w:r>
      <w:r w:rsidR="00FA060C" w:rsidRPr="00B03A29">
        <w:rPr>
          <w:rFonts w:asciiTheme="minorHAnsi" w:hAnsiTheme="minorHAnsi" w:cstheme="minorHAnsi"/>
          <w:color w:val="auto"/>
          <w:sz w:val="23"/>
          <w:szCs w:val="23"/>
        </w:rPr>
        <w:t xml:space="preserve"> de plantation ou replantation</w:t>
      </w:r>
      <w:r w:rsidR="00EA41D4">
        <w:rPr>
          <w:rFonts w:asciiTheme="minorHAnsi" w:hAnsiTheme="minorHAnsi" w:cstheme="minorHAnsi"/>
          <w:color w:val="auto"/>
          <w:sz w:val="23"/>
          <w:szCs w:val="23"/>
        </w:rPr>
        <w:t xml:space="preserve"> avec la mention « facture acquittée »</w:t>
      </w:r>
    </w:p>
    <w:p w14:paraId="786B80BF" w14:textId="7A3B7A0A" w:rsidR="00FA060C" w:rsidRPr="00B03A29" w:rsidRDefault="005750A2" w:rsidP="00B03A29">
      <w:pPr>
        <w:pStyle w:val="Default"/>
        <w:numPr>
          <w:ilvl w:val="0"/>
          <w:numId w:val="13"/>
        </w:numPr>
        <w:spacing w:after="26"/>
        <w:ind w:left="567" w:hanging="283"/>
        <w:jc w:val="both"/>
        <w:rPr>
          <w:rFonts w:asciiTheme="minorHAnsi" w:hAnsiTheme="minorHAnsi" w:cstheme="minorHAnsi"/>
          <w:color w:val="auto"/>
          <w:sz w:val="23"/>
          <w:szCs w:val="23"/>
        </w:rPr>
      </w:pPr>
      <w:r w:rsidRPr="00B03A29">
        <w:rPr>
          <w:rFonts w:asciiTheme="minorHAnsi" w:hAnsiTheme="minorHAnsi" w:cstheme="minorHAnsi"/>
          <w:color w:val="auto"/>
          <w:sz w:val="23"/>
          <w:szCs w:val="23"/>
        </w:rPr>
        <w:lastRenderedPageBreak/>
        <w:t>2</w:t>
      </w:r>
      <w:r w:rsidR="00FA060C" w:rsidRPr="00B03A29">
        <w:rPr>
          <w:rFonts w:asciiTheme="minorHAnsi" w:hAnsiTheme="minorHAnsi" w:cstheme="minorHAnsi"/>
          <w:color w:val="auto"/>
          <w:sz w:val="23"/>
          <w:szCs w:val="23"/>
        </w:rPr>
        <w:t xml:space="preserve">0 % dans un délai de 40 jours </w:t>
      </w:r>
      <w:r w:rsidRPr="00B03A29">
        <w:rPr>
          <w:rFonts w:asciiTheme="minorHAnsi" w:hAnsiTheme="minorHAnsi" w:cstheme="minorHAnsi"/>
          <w:color w:val="auto"/>
          <w:sz w:val="23"/>
          <w:szCs w:val="23"/>
        </w:rPr>
        <w:t>à</w:t>
      </w:r>
      <w:r w:rsidR="00FA060C" w:rsidRPr="00B03A29">
        <w:rPr>
          <w:rFonts w:asciiTheme="minorHAnsi" w:hAnsiTheme="minorHAnsi" w:cstheme="minorHAnsi"/>
          <w:color w:val="auto"/>
          <w:sz w:val="23"/>
          <w:szCs w:val="23"/>
        </w:rPr>
        <w:t xml:space="preserve"> réception des </w:t>
      </w:r>
      <w:r w:rsidRPr="00B03A29">
        <w:rPr>
          <w:rFonts w:asciiTheme="minorHAnsi" w:hAnsiTheme="minorHAnsi" w:cstheme="minorHAnsi"/>
          <w:color w:val="auto"/>
          <w:sz w:val="23"/>
          <w:szCs w:val="23"/>
        </w:rPr>
        <w:t xml:space="preserve">copies factures </w:t>
      </w:r>
      <w:r w:rsidR="00FA060C" w:rsidRPr="00B03A29">
        <w:rPr>
          <w:rFonts w:asciiTheme="minorHAnsi" w:hAnsiTheme="minorHAnsi" w:cstheme="minorHAnsi"/>
          <w:color w:val="auto"/>
          <w:sz w:val="23"/>
          <w:szCs w:val="23"/>
        </w:rPr>
        <w:t xml:space="preserve">de dégagement des plants </w:t>
      </w:r>
      <w:r w:rsidR="002E471F">
        <w:rPr>
          <w:rFonts w:asciiTheme="minorHAnsi" w:hAnsiTheme="minorHAnsi" w:cstheme="minorHAnsi"/>
          <w:color w:val="auto"/>
          <w:sz w:val="23"/>
          <w:szCs w:val="23"/>
        </w:rPr>
        <w:t xml:space="preserve">des années n+1 et n+2 </w:t>
      </w:r>
      <w:r w:rsidR="005C67F6">
        <w:rPr>
          <w:rFonts w:asciiTheme="minorHAnsi" w:hAnsiTheme="minorHAnsi" w:cstheme="minorHAnsi"/>
          <w:color w:val="auto"/>
          <w:sz w:val="23"/>
          <w:szCs w:val="23"/>
        </w:rPr>
        <w:t xml:space="preserve">avec la mention « facture acquittée » </w:t>
      </w:r>
      <w:r w:rsidR="0088726A" w:rsidRPr="00B03A29">
        <w:rPr>
          <w:rFonts w:asciiTheme="minorHAnsi" w:hAnsiTheme="minorHAnsi" w:cstheme="minorHAnsi"/>
          <w:color w:val="auto"/>
          <w:sz w:val="23"/>
          <w:szCs w:val="23"/>
        </w:rPr>
        <w:t>et ce à l’échéance des deux ans</w:t>
      </w:r>
      <w:r w:rsidR="006B2E15">
        <w:rPr>
          <w:rFonts w:asciiTheme="minorHAnsi" w:hAnsiTheme="minorHAnsi" w:cstheme="minorHAnsi"/>
          <w:color w:val="auto"/>
          <w:sz w:val="23"/>
          <w:szCs w:val="23"/>
        </w:rPr>
        <w:t>.</w:t>
      </w:r>
    </w:p>
    <w:p w14:paraId="56B6B75E" w14:textId="67A62AE3" w:rsidR="00FA060C" w:rsidRDefault="00FA060C" w:rsidP="001260A6">
      <w:pPr>
        <w:pStyle w:val="Default"/>
        <w:rPr>
          <w:sz w:val="23"/>
          <w:szCs w:val="23"/>
        </w:rPr>
      </w:pPr>
    </w:p>
    <w:p w14:paraId="6931457F" w14:textId="77777777" w:rsidR="001260A6" w:rsidRDefault="001260A6" w:rsidP="00B03A29">
      <w:pPr>
        <w:pStyle w:val="Default"/>
        <w:jc w:val="both"/>
        <w:rPr>
          <w:sz w:val="23"/>
          <w:szCs w:val="23"/>
        </w:rPr>
      </w:pPr>
      <w:r>
        <w:rPr>
          <w:sz w:val="23"/>
          <w:szCs w:val="23"/>
        </w:rPr>
        <w:t xml:space="preserve">En cas de nécessité de regarnis au cours de l’année suivant les plantations, liés aux aléas climatiques et hors garantie de reprise de l’entreprise ayant fourni ou implanté les boisements, des devis seront établis par le propriétaire et le montant de la convention pourra être adapté par avenant signé des deux parties. </w:t>
      </w:r>
    </w:p>
    <w:p w14:paraId="2244009D" w14:textId="77777777" w:rsidR="001260A6" w:rsidRPr="00B03A29" w:rsidRDefault="001260A6" w:rsidP="001260A6">
      <w:pPr>
        <w:pStyle w:val="Default"/>
        <w:rPr>
          <w:strike/>
          <w:color w:val="BDD6EE" w:themeColor="accent1" w:themeTint="66"/>
          <w:sz w:val="23"/>
          <w:szCs w:val="23"/>
        </w:rPr>
      </w:pPr>
    </w:p>
    <w:p w14:paraId="78262D43" w14:textId="77777777" w:rsidR="00941286" w:rsidRDefault="00941286" w:rsidP="001260A6">
      <w:pPr>
        <w:pStyle w:val="Default"/>
        <w:rPr>
          <w:sz w:val="23"/>
          <w:szCs w:val="23"/>
        </w:rPr>
      </w:pPr>
    </w:p>
    <w:p w14:paraId="6BA34F62" w14:textId="77777777" w:rsidR="001260A6" w:rsidRPr="00316B1D" w:rsidRDefault="001260A6" w:rsidP="001260A6">
      <w:pPr>
        <w:pStyle w:val="Default"/>
        <w:rPr>
          <w:color w:val="186AF2"/>
          <w:sz w:val="23"/>
          <w:szCs w:val="23"/>
          <w:u w:val="single"/>
        </w:rPr>
      </w:pPr>
      <w:r w:rsidRPr="00316B1D">
        <w:rPr>
          <w:b/>
          <w:bCs/>
          <w:color w:val="186AF2"/>
          <w:sz w:val="23"/>
          <w:szCs w:val="23"/>
          <w:u w:val="single"/>
        </w:rPr>
        <w:t xml:space="preserve">Article 7 : Rapport avec l'Administration chargée des forêts </w:t>
      </w:r>
    </w:p>
    <w:p w14:paraId="7329601B" w14:textId="77777777" w:rsidR="001260A6" w:rsidRDefault="001260A6" w:rsidP="00B03A29">
      <w:pPr>
        <w:pStyle w:val="Default"/>
        <w:jc w:val="both"/>
        <w:rPr>
          <w:sz w:val="23"/>
          <w:szCs w:val="23"/>
        </w:rPr>
      </w:pPr>
      <w:r w:rsidRPr="006071EF">
        <w:rPr>
          <w:sz w:val="23"/>
          <w:szCs w:val="23"/>
        </w:rPr>
        <w:t>Le propriétaire informera la Société du Canal Seine-Nord Europe ainsi que l'administration chargée des forêts, 48 heures à l'avance de la date d'arrivée des plants forestiers sur le chantier. L’administration</w:t>
      </w:r>
      <w:r>
        <w:rPr>
          <w:sz w:val="23"/>
          <w:szCs w:val="23"/>
        </w:rPr>
        <w:t xml:space="preserve"> pourra réaliser un contrôle portant sur les normes qualitatives et dimensionnelles des plants. </w:t>
      </w:r>
    </w:p>
    <w:p w14:paraId="1558CF3E" w14:textId="77777777" w:rsidR="001260A6" w:rsidRDefault="001260A6" w:rsidP="001260A6">
      <w:pPr>
        <w:pStyle w:val="Default"/>
        <w:rPr>
          <w:sz w:val="23"/>
          <w:szCs w:val="23"/>
        </w:rPr>
      </w:pPr>
    </w:p>
    <w:p w14:paraId="0B133280" w14:textId="5232D8CF" w:rsidR="001260A6" w:rsidRPr="006071EF" w:rsidRDefault="001260A6" w:rsidP="00B03A29">
      <w:pPr>
        <w:pStyle w:val="Default"/>
        <w:jc w:val="both"/>
        <w:rPr>
          <w:sz w:val="23"/>
          <w:szCs w:val="23"/>
        </w:rPr>
      </w:pPr>
      <w:r>
        <w:rPr>
          <w:sz w:val="23"/>
          <w:szCs w:val="23"/>
        </w:rPr>
        <w:t>L’administration assurera également un contrôle de terrain à la fin des travaux consistant en une vérification du dispositif de plantation</w:t>
      </w:r>
      <w:r w:rsidR="006071EF">
        <w:rPr>
          <w:sz w:val="23"/>
          <w:szCs w:val="23"/>
        </w:rPr>
        <w:t xml:space="preserve"> et portera notamment sur le respect </w:t>
      </w:r>
      <w:r w:rsidRPr="006071EF">
        <w:rPr>
          <w:sz w:val="23"/>
          <w:szCs w:val="23"/>
        </w:rPr>
        <w:t xml:space="preserve">des seuils de densité minimale requis </w:t>
      </w:r>
      <w:r w:rsidR="007B1DB9">
        <w:rPr>
          <w:sz w:val="23"/>
          <w:szCs w:val="23"/>
        </w:rPr>
        <w:t>par</w:t>
      </w:r>
      <w:r w:rsidRPr="006071EF">
        <w:rPr>
          <w:sz w:val="23"/>
          <w:szCs w:val="23"/>
        </w:rPr>
        <w:t xml:space="preserve"> </w:t>
      </w:r>
      <w:r w:rsidR="007B1DB9" w:rsidRPr="007B1DB9">
        <w:rPr>
          <w:sz w:val="23"/>
          <w:szCs w:val="23"/>
        </w:rPr>
        <w:t xml:space="preserve">l’arrêté sur les Matériels Forestiers de Reproduction en vigueur à la date de </w:t>
      </w:r>
      <w:r w:rsidR="007B1DB9">
        <w:rPr>
          <w:sz w:val="23"/>
          <w:szCs w:val="23"/>
        </w:rPr>
        <w:t>la signature de la convention.</w:t>
      </w:r>
      <w:r w:rsidRPr="006071EF">
        <w:rPr>
          <w:sz w:val="23"/>
          <w:szCs w:val="23"/>
        </w:rPr>
        <w:t xml:space="preserve"> </w:t>
      </w:r>
    </w:p>
    <w:p w14:paraId="7A851C15" w14:textId="77777777" w:rsidR="001260A6" w:rsidRDefault="001260A6" w:rsidP="001260A6">
      <w:pPr>
        <w:pStyle w:val="Default"/>
        <w:rPr>
          <w:sz w:val="23"/>
          <w:szCs w:val="23"/>
        </w:rPr>
      </w:pPr>
    </w:p>
    <w:p w14:paraId="5F934BAF" w14:textId="18DDE8AE" w:rsidR="001260A6" w:rsidRDefault="001260A6" w:rsidP="00B03A29">
      <w:pPr>
        <w:pStyle w:val="Default"/>
        <w:jc w:val="both"/>
        <w:rPr>
          <w:sz w:val="23"/>
          <w:szCs w:val="23"/>
        </w:rPr>
      </w:pPr>
      <w:r>
        <w:rPr>
          <w:sz w:val="23"/>
          <w:szCs w:val="23"/>
        </w:rPr>
        <w:t>Enfin, un contrôle sera opéré par l’administration 5 ans après la plantation</w:t>
      </w:r>
      <w:r w:rsidR="00421C5B">
        <w:rPr>
          <w:sz w:val="23"/>
          <w:szCs w:val="23"/>
        </w:rPr>
        <w:t xml:space="preserve"> </w:t>
      </w:r>
      <w:r w:rsidR="00772501">
        <w:rPr>
          <w:sz w:val="23"/>
          <w:szCs w:val="23"/>
        </w:rPr>
        <w:t>afin de</w:t>
      </w:r>
      <w:r>
        <w:rPr>
          <w:sz w:val="23"/>
          <w:szCs w:val="23"/>
        </w:rPr>
        <w:t xml:space="preserve"> vérifier que les seuils de réussite seront conformes aux dispositions de l'arrêté susvisé. Au terme de la présente convention, le propriétaire répondra devant l’autorité administrative chargée des forêts de son engagement d’assurer la gestion durable du boisement. </w:t>
      </w:r>
    </w:p>
    <w:p w14:paraId="30CB74BB" w14:textId="77777777" w:rsidR="001260A6" w:rsidRDefault="001260A6" w:rsidP="001260A6">
      <w:pPr>
        <w:pStyle w:val="Default"/>
        <w:rPr>
          <w:sz w:val="23"/>
          <w:szCs w:val="23"/>
        </w:rPr>
      </w:pPr>
    </w:p>
    <w:p w14:paraId="084A02F4" w14:textId="155BF21D" w:rsidR="001260A6" w:rsidRDefault="001260A6" w:rsidP="001260A6">
      <w:pPr>
        <w:pStyle w:val="Default"/>
        <w:rPr>
          <w:sz w:val="23"/>
          <w:szCs w:val="23"/>
        </w:rPr>
      </w:pPr>
      <w:r>
        <w:rPr>
          <w:sz w:val="23"/>
          <w:szCs w:val="23"/>
        </w:rPr>
        <w:t xml:space="preserve">En cas de constat par l’administration d’une non-conformité du projet aux conditions de l’article 3, le propriétaire devra remettre en conformité le boisement. Le financement des opérations nécessaires à cette remise en conformité </w:t>
      </w:r>
      <w:r w:rsidR="006B2E15">
        <w:rPr>
          <w:sz w:val="23"/>
          <w:szCs w:val="23"/>
        </w:rPr>
        <w:t>sera à la charge du propriétaire</w:t>
      </w:r>
      <w:r>
        <w:rPr>
          <w:sz w:val="23"/>
          <w:szCs w:val="23"/>
        </w:rPr>
        <w:t xml:space="preserve">. </w:t>
      </w:r>
    </w:p>
    <w:p w14:paraId="1A5FF607" w14:textId="77777777" w:rsidR="001260A6" w:rsidRDefault="001260A6" w:rsidP="001260A6">
      <w:pPr>
        <w:pStyle w:val="Default"/>
        <w:rPr>
          <w:sz w:val="23"/>
          <w:szCs w:val="23"/>
        </w:rPr>
      </w:pPr>
    </w:p>
    <w:p w14:paraId="6E6E2489" w14:textId="77777777" w:rsidR="001260A6" w:rsidRPr="00316B1D" w:rsidRDefault="001260A6" w:rsidP="001260A6">
      <w:pPr>
        <w:pStyle w:val="Default"/>
        <w:rPr>
          <w:color w:val="186AF2"/>
          <w:sz w:val="23"/>
          <w:szCs w:val="23"/>
          <w:u w:val="single"/>
        </w:rPr>
      </w:pPr>
      <w:r w:rsidRPr="00316B1D">
        <w:rPr>
          <w:b/>
          <w:bCs/>
          <w:color w:val="186AF2"/>
          <w:sz w:val="23"/>
          <w:szCs w:val="23"/>
          <w:u w:val="single"/>
        </w:rPr>
        <w:t xml:space="preserve">Article 8 : Résiliation </w:t>
      </w:r>
    </w:p>
    <w:p w14:paraId="127C8C3D" w14:textId="77777777" w:rsidR="001260A6" w:rsidRDefault="001260A6" w:rsidP="001260A6">
      <w:pPr>
        <w:pStyle w:val="Default"/>
        <w:rPr>
          <w:sz w:val="23"/>
          <w:szCs w:val="23"/>
        </w:rPr>
      </w:pPr>
      <w:r>
        <w:rPr>
          <w:sz w:val="23"/>
          <w:szCs w:val="23"/>
        </w:rPr>
        <w:t xml:space="preserve">La convention peut être résiliée par l’une ou l’autre des parties dans le cas d’un manquement à leurs obligations. </w:t>
      </w:r>
    </w:p>
    <w:p w14:paraId="4F1CCC5D" w14:textId="77777777" w:rsidR="001260A6" w:rsidRDefault="001260A6" w:rsidP="001260A6">
      <w:pPr>
        <w:pStyle w:val="Default"/>
        <w:rPr>
          <w:sz w:val="23"/>
          <w:szCs w:val="23"/>
        </w:rPr>
      </w:pPr>
    </w:p>
    <w:p w14:paraId="1ED8DB36" w14:textId="77777777" w:rsidR="001260A6" w:rsidRDefault="001260A6" w:rsidP="001260A6">
      <w:pPr>
        <w:pStyle w:val="Default"/>
        <w:rPr>
          <w:sz w:val="23"/>
          <w:szCs w:val="23"/>
        </w:rPr>
      </w:pPr>
      <w:r>
        <w:rPr>
          <w:sz w:val="23"/>
          <w:szCs w:val="23"/>
        </w:rPr>
        <w:t xml:space="preserve">Dans ce dernier cas, la résiliation intervient selon les modalités définies ci-dessous : </w:t>
      </w:r>
    </w:p>
    <w:p w14:paraId="005E6EC7" w14:textId="77777777" w:rsidR="001260A6" w:rsidRDefault="001260A6" w:rsidP="00141CC3">
      <w:pPr>
        <w:pStyle w:val="Default"/>
        <w:ind w:left="708"/>
        <w:rPr>
          <w:sz w:val="23"/>
          <w:szCs w:val="23"/>
        </w:rPr>
      </w:pPr>
      <w:r>
        <w:rPr>
          <w:sz w:val="23"/>
          <w:szCs w:val="23"/>
        </w:rPr>
        <w:t xml:space="preserve">- Un courrier d’information est préalablement envoyé à la Partie défaillante invitant celle-ci à s’expliquer sur la réalité et les raisons du manquement constaté ; </w:t>
      </w:r>
    </w:p>
    <w:p w14:paraId="41CC78B2" w14:textId="77777777" w:rsidR="001260A6" w:rsidRDefault="001260A6" w:rsidP="00141CC3">
      <w:pPr>
        <w:pStyle w:val="Default"/>
        <w:ind w:left="708"/>
        <w:rPr>
          <w:sz w:val="23"/>
          <w:szCs w:val="23"/>
        </w:rPr>
      </w:pPr>
      <w:r>
        <w:rPr>
          <w:sz w:val="23"/>
          <w:szCs w:val="23"/>
        </w:rPr>
        <w:t xml:space="preserve">- puis, au besoin, un courrier de mise en demeure en recommandé avec accusé de réception, rappelant les obligations à respecter et le délai prescrit pour les exécuter est adressé à la Partie défaillante ; le délai imparti à celle-ci pour se conformer à ses obligations ne peut être inférieur à 60 jours ; </w:t>
      </w:r>
    </w:p>
    <w:p w14:paraId="5C3F2B8A" w14:textId="77777777" w:rsidR="001260A6" w:rsidRDefault="001260A6" w:rsidP="00141CC3">
      <w:pPr>
        <w:pStyle w:val="Default"/>
        <w:ind w:left="708"/>
        <w:rPr>
          <w:sz w:val="23"/>
          <w:szCs w:val="23"/>
        </w:rPr>
      </w:pPr>
      <w:r>
        <w:rPr>
          <w:sz w:val="23"/>
          <w:szCs w:val="23"/>
        </w:rPr>
        <w:t xml:space="preserve">- Si la mise en demeure reste sans effet après le délai prescrit, la résiliation est notifiée à la Partie défaillante par lettre recommandée avec avis de réception. </w:t>
      </w:r>
    </w:p>
    <w:p w14:paraId="7E76446A" w14:textId="77777777" w:rsidR="001260A6" w:rsidRDefault="001260A6" w:rsidP="001260A6">
      <w:pPr>
        <w:pStyle w:val="Default"/>
        <w:rPr>
          <w:sz w:val="23"/>
          <w:szCs w:val="23"/>
        </w:rPr>
      </w:pPr>
    </w:p>
    <w:p w14:paraId="1A2B9D4E" w14:textId="77777777" w:rsidR="001260A6" w:rsidRDefault="001260A6" w:rsidP="001260A6">
      <w:pPr>
        <w:pStyle w:val="Default"/>
        <w:rPr>
          <w:sz w:val="23"/>
          <w:szCs w:val="23"/>
        </w:rPr>
      </w:pPr>
      <w:r>
        <w:rPr>
          <w:sz w:val="23"/>
          <w:szCs w:val="23"/>
        </w:rPr>
        <w:t xml:space="preserve">Remboursement : En cas de résiliation de la présente convention pour non-respect des conditions prévues à l’article 3, y compris pour défaut de régularisation suite aux opérations de contrôle réalisée par l’administration chargée des forêts, le propriétaire devra rembourser les sommes perçues. </w:t>
      </w:r>
    </w:p>
    <w:p w14:paraId="163E8A7C" w14:textId="46BC88B0" w:rsidR="001260A6" w:rsidRDefault="001260A6" w:rsidP="001260A6">
      <w:pPr>
        <w:pStyle w:val="Default"/>
        <w:rPr>
          <w:sz w:val="23"/>
          <w:szCs w:val="23"/>
        </w:rPr>
      </w:pPr>
    </w:p>
    <w:p w14:paraId="49D49CAE" w14:textId="5C0F5926" w:rsidR="00316B1D" w:rsidRDefault="00316B1D" w:rsidP="001260A6">
      <w:pPr>
        <w:pStyle w:val="Default"/>
        <w:rPr>
          <w:sz w:val="23"/>
          <w:szCs w:val="23"/>
        </w:rPr>
      </w:pPr>
    </w:p>
    <w:p w14:paraId="53DBF852" w14:textId="77777777" w:rsidR="00316B1D" w:rsidRDefault="00316B1D" w:rsidP="001260A6">
      <w:pPr>
        <w:pStyle w:val="Default"/>
        <w:rPr>
          <w:sz w:val="23"/>
          <w:szCs w:val="23"/>
        </w:rPr>
      </w:pPr>
    </w:p>
    <w:p w14:paraId="78538605" w14:textId="77777777" w:rsidR="001260A6" w:rsidRPr="00316B1D" w:rsidRDefault="001260A6" w:rsidP="001260A6">
      <w:pPr>
        <w:pStyle w:val="Default"/>
        <w:rPr>
          <w:color w:val="186AF2"/>
          <w:sz w:val="23"/>
          <w:szCs w:val="23"/>
          <w:u w:val="single"/>
        </w:rPr>
      </w:pPr>
      <w:r w:rsidRPr="00316B1D">
        <w:rPr>
          <w:b/>
          <w:bCs/>
          <w:color w:val="186AF2"/>
          <w:sz w:val="23"/>
          <w:szCs w:val="23"/>
          <w:u w:val="single"/>
        </w:rPr>
        <w:lastRenderedPageBreak/>
        <w:t xml:space="preserve">Article 9 : Cession et transfert </w:t>
      </w:r>
    </w:p>
    <w:p w14:paraId="374958E4" w14:textId="3090D4A8" w:rsidR="001260A6" w:rsidRPr="00D123C1" w:rsidRDefault="001260A6" w:rsidP="001260A6">
      <w:pPr>
        <w:rPr>
          <w:strike/>
          <w:sz w:val="23"/>
          <w:szCs w:val="23"/>
        </w:rPr>
      </w:pPr>
      <w:r w:rsidRPr="00D123C1">
        <w:rPr>
          <w:sz w:val="23"/>
          <w:szCs w:val="23"/>
        </w:rPr>
        <w:t xml:space="preserve">Sauf accord exprès de la Société de Projet, la </w:t>
      </w:r>
      <w:r w:rsidRPr="00B03A29">
        <w:rPr>
          <w:sz w:val="23"/>
          <w:szCs w:val="23"/>
        </w:rPr>
        <w:t>convention</w:t>
      </w:r>
      <w:r w:rsidR="00D123C1" w:rsidRPr="00B03A29">
        <w:rPr>
          <w:sz w:val="23"/>
          <w:szCs w:val="23"/>
        </w:rPr>
        <w:t xml:space="preserve"> et ses engagements</w:t>
      </w:r>
      <w:r w:rsidRPr="00B03A29">
        <w:rPr>
          <w:sz w:val="23"/>
          <w:szCs w:val="23"/>
        </w:rPr>
        <w:t xml:space="preserve"> ne </w:t>
      </w:r>
      <w:r w:rsidRPr="00D123C1">
        <w:rPr>
          <w:sz w:val="23"/>
          <w:szCs w:val="23"/>
        </w:rPr>
        <w:t>peut être totalement ou partiellement cédée ou transférée par le propriétaire</w:t>
      </w:r>
      <w:r w:rsidR="00D123C1">
        <w:rPr>
          <w:sz w:val="23"/>
          <w:szCs w:val="23"/>
        </w:rPr>
        <w:t xml:space="preserve"> à un tiers</w:t>
      </w:r>
      <w:r w:rsidR="00772501">
        <w:rPr>
          <w:sz w:val="23"/>
          <w:szCs w:val="23"/>
        </w:rPr>
        <w:t>.</w:t>
      </w:r>
    </w:p>
    <w:p w14:paraId="09DCCBEB" w14:textId="77777777" w:rsidR="00D123C1" w:rsidRDefault="00D123C1" w:rsidP="001260A6">
      <w:pPr>
        <w:rPr>
          <w:sz w:val="23"/>
          <w:szCs w:val="23"/>
        </w:rPr>
      </w:pPr>
    </w:p>
    <w:p w14:paraId="13E3EC09" w14:textId="77777777" w:rsidR="001260A6" w:rsidRDefault="001260A6" w:rsidP="001260A6">
      <w:pPr>
        <w:pStyle w:val="Default"/>
        <w:rPr>
          <w:sz w:val="23"/>
          <w:szCs w:val="23"/>
        </w:rPr>
      </w:pPr>
      <w:r>
        <w:rPr>
          <w:sz w:val="23"/>
          <w:szCs w:val="23"/>
        </w:rPr>
        <w:t xml:space="preserve">En cas vente et/ou de succession de la parcelle boisée pendant la durée de la convention, le propriétaire informe : </w:t>
      </w:r>
    </w:p>
    <w:p w14:paraId="29E2DA81" w14:textId="77777777" w:rsidR="001260A6" w:rsidRDefault="001260A6" w:rsidP="001260A6">
      <w:pPr>
        <w:pStyle w:val="Default"/>
        <w:ind w:left="708"/>
        <w:rPr>
          <w:sz w:val="23"/>
          <w:szCs w:val="23"/>
        </w:rPr>
      </w:pPr>
      <w:r>
        <w:rPr>
          <w:sz w:val="23"/>
          <w:szCs w:val="23"/>
        </w:rPr>
        <w:t xml:space="preserve">-les acquéreurs ou successeurs, propriétaires et/ou usufruitiers, de la présente convention et des obligations attachées à la parcelle concernée par la compensation ; </w:t>
      </w:r>
    </w:p>
    <w:p w14:paraId="7EE55A68" w14:textId="77777777" w:rsidR="001260A6" w:rsidRDefault="001260A6" w:rsidP="001260A6">
      <w:pPr>
        <w:pStyle w:val="Default"/>
        <w:ind w:left="708"/>
        <w:rPr>
          <w:sz w:val="23"/>
          <w:szCs w:val="23"/>
        </w:rPr>
      </w:pPr>
      <w:r>
        <w:rPr>
          <w:sz w:val="23"/>
          <w:szCs w:val="23"/>
        </w:rPr>
        <w:t xml:space="preserve">-la Société du Canal Seine-Nord Europe par lettre recommandée avec avis de réception. </w:t>
      </w:r>
    </w:p>
    <w:p w14:paraId="3FCA35ED" w14:textId="77777777" w:rsidR="001260A6" w:rsidRDefault="001260A6" w:rsidP="001260A6">
      <w:pPr>
        <w:pStyle w:val="Default"/>
        <w:rPr>
          <w:sz w:val="23"/>
          <w:szCs w:val="23"/>
        </w:rPr>
      </w:pPr>
    </w:p>
    <w:p w14:paraId="4B839F89" w14:textId="77777777" w:rsidR="001260A6" w:rsidRPr="00316B1D" w:rsidRDefault="001260A6" w:rsidP="001260A6">
      <w:pPr>
        <w:pStyle w:val="Default"/>
        <w:rPr>
          <w:color w:val="186AF2"/>
          <w:sz w:val="23"/>
          <w:szCs w:val="23"/>
          <w:u w:val="single"/>
        </w:rPr>
      </w:pPr>
      <w:r w:rsidRPr="00316B1D">
        <w:rPr>
          <w:b/>
          <w:bCs/>
          <w:color w:val="186AF2"/>
          <w:sz w:val="23"/>
          <w:szCs w:val="23"/>
          <w:u w:val="single"/>
        </w:rPr>
        <w:t xml:space="preserve">Article 10 : Litiges </w:t>
      </w:r>
    </w:p>
    <w:p w14:paraId="138C2DD4" w14:textId="77777777" w:rsidR="001260A6" w:rsidRDefault="001260A6" w:rsidP="001260A6">
      <w:pPr>
        <w:pStyle w:val="Default"/>
        <w:rPr>
          <w:sz w:val="23"/>
          <w:szCs w:val="23"/>
        </w:rPr>
      </w:pPr>
      <w:r>
        <w:rPr>
          <w:sz w:val="23"/>
          <w:szCs w:val="23"/>
        </w:rPr>
        <w:t xml:space="preserve">Les contestations relatives à l’exécution ou à l’interprétation de la présente convention sont, avant toute demande en justice, soumises à une tentative de règlement amiable entre les parties. </w:t>
      </w:r>
    </w:p>
    <w:p w14:paraId="03C6D671" w14:textId="77777777" w:rsidR="001260A6" w:rsidRDefault="001260A6" w:rsidP="001260A6">
      <w:pPr>
        <w:pStyle w:val="Default"/>
        <w:rPr>
          <w:sz w:val="23"/>
          <w:szCs w:val="23"/>
        </w:rPr>
      </w:pPr>
    </w:p>
    <w:p w14:paraId="7E1D57E8" w14:textId="77777777" w:rsidR="001260A6" w:rsidRDefault="001260A6" w:rsidP="001260A6">
      <w:pPr>
        <w:pStyle w:val="Default"/>
        <w:rPr>
          <w:sz w:val="23"/>
          <w:szCs w:val="23"/>
        </w:rPr>
      </w:pPr>
      <w:r>
        <w:rPr>
          <w:sz w:val="23"/>
          <w:szCs w:val="23"/>
        </w:rPr>
        <w:t xml:space="preserve">A cet effet, la partie demanderesse adresse à l’autre partie une notification précisant : </w:t>
      </w:r>
    </w:p>
    <w:p w14:paraId="46C25B96" w14:textId="77777777" w:rsidR="001260A6" w:rsidRDefault="001260A6" w:rsidP="00141CC3">
      <w:pPr>
        <w:pStyle w:val="Default"/>
        <w:ind w:left="708"/>
        <w:rPr>
          <w:sz w:val="23"/>
          <w:szCs w:val="23"/>
        </w:rPr>
      </w:pPr>
      <w:r>
        <w:rPr>
          <w:sz w:val="23"/>
          <w:szCs w:val="23"/>
        </w:rPr>
        <w:t xml:space="preserve">- la référence de la convention (titre et date de signature) ; </w:t>
      </w:r>
    </w:p>
    <w:p w14:paraId="29407085" w14:textId="77777777" w:rsidR="001260A6" w:rsidRDefault="001260A6" w:rsidP="00141CC3">
      <w:pPr>
        <w:pStyle w:val="Default"/>
        <w:ind w:left="708"/>
        <w:rPr>
          <w:sz w:val="23"/>
          <w:szCs w:val="23"/>
        </w:rPr>
      </w:pPr>
      <w:r>
        <w:rPr>
          <w:sz w:val="23"/>
          <w:szCs w:val="23"/>
        </w:rPr>
        <w:t xml:space="preserve">- l’objet de la contestation ; </w:t>
      </w:r>
    </w:p>
    <w:p w14:paraId="28296ECB" w14:textId="77777777" w:rsidR="001260A6" w:rsidRDefault="001260A6" w:rsidP="00141CC3">
      <w:pPr>
        <w:pStyle w:val="Default"/>
        <w:ind w:left="708"/>
        <w:rPr>
          <w:sz w:val="23"/>
          <w:szCs w:val="23"/>
        </w:rPr>
      </w:pPr>
      <w:r>
        <w:rPr>
          <w:sz w:val="23"/>
          <w:szCs w:val="23"/>
        </w:rPr>
        <w:t xml:space="preserve">- la proposition d’une rencontre en vue de régler à l’amiable le litige. </w:t>
      </w:r>
    </w:p>
    <w:p w14:paraId="588C185E" w14:textId="77777777" w:rsidR="001260A6" w:rsidRDefault="001260A6" w:rsidP="001260A6">
      <w:pPr>
        <w:pStyle w:val="Default"/>
        <w:rPr>
          <w:sz w:val="23"/>
          <w:szCs w:val="23"/>
        </w:rPr>
      </w:pPr>
    </w:p>
    <w:p w14:paraId="118FB7F3" w14:textId="77777777" w:rsidR="001260A6" w:rsidRDefault="001260A6" w:rsidP="001260A6">
      <w:pPr>
        <w:pStyle w:val="Default"/>
        <w:rPr>
          <w:sz w:val="23"/>
          <w:szCs w:val="23"/>
        </w:rPr>
      </w:pPr>
      <w:r>
        <w:rPr>
          <w:sz w:val="23"/>
          <w:szCs w:val="23"/>
        </w:rPr>
        <w:t xml:space="preserve">A défaut d’accord amiable, tout litige relatif à l’exécution ou à l’interprétation de la présente convention sera soumis à la juridiction compétente. </w:t>
      </w:r>
    </w:p>
    <w:p w14:paraId="5190AB09" w14:textId="77777777" w:rsidR="001260A6" w:rsidRDefault="001260A6" w:rsidP="001260A6">
      <w:pPr>
        <w:pStyle w:val="Default"/>
        <w:rPr>
          <w:sz w:val="23"/>
          <w:szCs w:val="23"/>
        </w:rPr>
      </w:pPr>
    </w:p>
    <w:p w14:paraId="35FE563B" w14:textId="77777777" w:rsidR="001260A6" w:rsidRPr="00316B1D" w:rsidRDefault="001260A6" w:rsidP="001260A6">
      <w:pPr>
        <w:pStyle w:val="Default"/>
        <w:rPr>
          <w:b/>
          <w:bCs/>
          <w:color w:val="186AF2"/>
          <w:sz w:val="23"/>
          <w:szCs w:val="23"/>
          <w:u w:val="single"/>
        </w:rPr>
      </w:pPr>
      <w:r w:rsidRPr="00316B1D">
        <w:rPr>
          <w:b/>
          <w:bCs/>
          <w:color w:val="186AF2"/>
          <w:sz w:val="23"/>
          <w:szCs w:val="23"/>
          <w:u w:val="single"/>
        </w:rPr>
        <w:t xml:space="preserve">Article 11 : Annexes </w:t>
      </w:r>
    </w:p>
    <w:p w14:paraId="7D2670D7" w14:textId="74A20FBB" w:rsidR="001260A6" w:rsidRDefault="001260A6" w:rsidP="001260A6">
      <w:pPr>
        <w:pStyle w:val="Default"/>
        <w:rPr>
          <w:sz w:val="23"/>
          <w:szCs w:val="23"/>
        </w:rPr>
      </w:pPr>
      <w:r>
        <w:rPr>
          <w:sz w:val="23"/>
          <w:szCs w:val="23"/>
        </w:rPr>
        <w:t xml:space="preserve">La présente convention comprend </w:t>
      </w:r>
      <w:r w:rsidR="00385D08">
        <w:rPr>
          <w:sz w:val="23"/>
          <w:szCs w:val="23"/>
        </w:rPr>
        <w:t>une</w:t>
      </w:r>
      <w:r w:rsidR="00B9565B">
        <w:rPr>
          <w:sz w:val="23"/>
          <w:szCs w:val="23"/>
        </w:rPr>
        <w:t xml:space="preserve"> </w:t>
      </w:r>
      <w:r>
        <w:rPr>
          <w:sz w:val="23"/>
          <w:szCs w:val="23"/>
        </w:rPr>
        <w:t xml:space="preserve">annexe : </w:t>
      </w:r>
    </w:p>
    <w:p w14:paraId="2C833227" w14:textId="0E236D4B" w:rsidR="002E564E" w:rsidRPr="00B03A29" w:rsidRDefault="00385D08" w:rsidP="001260A6">
      <w:pPr>
        <w:pStyle w:val="Default"/>
        <w:rPr>
          <w:color w:val="auto"/>
          <w:sz w:val="23"/>
          <w:szCs w:val="23"/>
        </w:rPr>
      </w:pPr>
      <w:r>
        <w:rPr>
          <w:color w:val="auto"/>
          <w:sz w:val="23"/>
          <w:szCs w:val="23"/>
        </w:rPr>
        <w:t>Annexe 1</w:t>
      </w:r>
      <w:r w:rsidR="002E564E" w:rsidRPr="00B03A29">
        <w:rPr>
          <w:color w:val="auto"/>
          <w:sz w:val="23"/>
          <w:szCs w:val="23"/>
        </w:rPr>
        <w:t> : le(s) devis des opérations pris en charge par la SCSNE dans le cadre de cette convention.</w:t>
      </w:r>
    </w:p>
    <w:p w14:paraId="660CE0ED" w14:textId="200DA7DB" w:rsidR="001260A6" w:rsidRDefault="001260A6" w:rsidP="001260A6">
      <w:pPr>
        <w:pStyle w:val="Default"/>
        <w:rPr>
          <w:sz w:val="23"/>
          <w:szCs w:val="23"/>
        </w:rPr>
      </w:pPr>
    </w:p>
    <w:p w14:paraId="171DC8A7" w14:textId="77777777" w:rsidR="001260A6" w:rsidRDefault="001260A6" w:rsidP="001260A6">
      <w:pPr>
        <w:pStyle w:val="Default"/>
        <w:rPr>
          <w:sz w:val="23"/>
          <w:szCs w:val="23"/>
        </w:rPr>
      </w:pPr>
    </w:p>
    <w:p w14:paraId="6CA77F5D" w14:textId="77777777" w:rsidR="001260A6" w:rsidRDefault="001260A6" w:rsidP="001260A6">
      <w:pPr>
        <w:pStyle w:val="Default"/>
        <w:rPr>
          <w:sz w:val="23"/>
          <w:szCs w:val="23"/>
        </w:rPr>
      </w:pPr>
    </w:p>
    <w:p w14:paraId="70CE04AC" w14:textId="77777777" w:rsidR="00941286" w:rsidRDefault="001260A6" w:rsidP="001260A6">
      <w:pPr>
        <w:pStyle w:val="Default"/>
        <w:rPr>
          <w:sz w:val="23"/>
          <w:szCs w:val="23"/>
        </w:rPr>
      </w:pPr>
      <w:r>
        <w:rPr>
          <w:sz w:val="23"/>
          <w:szCs w:val="23"/>
        </w:rPr>
        <w:t xml:space="preserve">Fait à </w:t>
      </w:r>
      <w:r w:rsidR="00941286">
        <w:rPr>
          <w:sz w:val="23"/>
          <w:szCs w:val="23"/>
        </w:rPr>
        <w:t>…………………………</w:t>
      </w:r>
      <w:proofErr w:type="gramStart"/>
      <w:r w:rsidR="00941286">
        <w:rPr>
          <w:sz w:val="23"/>
          <w:szCs w:val="23"/>
        </w:rPr>
        <w:t>…….</w:t>
      </w:r>
      <w:proofErr w:type="gramEnd"/>
      <w:r w:rsidR="00941286">
        <w:rPr>
          <w:sz w:val="23"/>
          <w:szCs w:val="23"/>
        </w:rPr>
        <w:t xml:space="preserve">, </w:t>
      </w:r>
      <w:r>
        <w:rPr>
          <w:sz w:val="23"/>
          <w:szCs w:val="23"/>
        </w:rPr>
        <w:t xml:space="preserve">le </w:t>
      </w:r>
      <w:r w:rsidR="00941286">
        <w:rPr>
          <w:sz w:val="23"/>
          <w:szCs w:val="23"/>
        </w:rPr>
        <w:t xml:space="preserve">……………………………………. </w:t>
      </w:r>
    </w:p>
    <w:p w14:paraId="2A963E49" w14:textId="77777777" w:rsidR="00941286" w:rsidRDefault="00941286" w:rsidP="00941286">
      <w:pPr>
        <w:pStyle w:val="Default"/>
        <w:ind w:left="2832" w:firstLine="708"/>
        <w:rPr>
          <w:sz w:val="23"/>
          <w:szCs w:val="23"/>
        </w:rPr>
      </w:pPr>
    </w:p>
    <w:p w14:paraId="60E03D7A" w14:textId="77777777" w:rsidR="001260A6" w:rsidRDefault="001260A6" w:rsidP="00941286">
      <w:pPr>
        <w:pStyle w:val="Default"/>
        <w:ind w:left="2832" w:firstLine="708"/>
        <w:rPr>
          <w:sz w:val="23"/>
          <w:szCs w:val="23"/>
        </w:rPr>
      </w:pPr>
      <w:proofErr w:type="gramStart"/>
      <w:r>
        <w:rPr>
          <w:sz w:val="23"/>
          <w:szCs w:val="23"/>
        </w:rPr>
        <w:t>en</w:t>
      </w:r>
      <w:proofErr w:type="gramEnd"/>
      <w:r>
        <w:rPr>
          <w:sz w:val="23"/>
          <w:szCs w:val="23"/>
        </w:rPr>
        <w:t xml:space="preserve"> 2 exemplaires originaux. </w:t>
      </w:r>
    </w:p>
    <w:p w14:paraId="4E8CC5D3" w14:textId="77777777" w:rsidR="000D16EC" w:rsidRDefault="000D16EC" w:rsidP="00941286">
      <w:pPr>
        <w:pStyle w:val="Default"/>
        <w:ind w:left="2832" w:firstLine="708"/>
        <w:rPr>
          <w:sz w:val="23"/>
          <w:szCs w:val="23"/>
        </w:rPr>
      </w:pPr>
    </w:p>
    <w:p w14:paraId="098E0CA4" w14:textId="77777777" w:rsidR="000D16EC" w:rsidRDefault="000D16EC" w:rsidP="00941286">
      <w:pPr>
        <w:pStyle w:val="Default"/>
        <w:ind w:left="2832" w:firstLine="708"/>
        <w:rPr>
          <w:sz w:val="23"/>
          <w:szCs w:val="23"/>
        </w:rPr>
      </w:pPr>
    </w:p>
    <w:p w14:paraId="15A34BB0" w14:textId="77777777" w:rsidR="001260A6" w:rsidRDefault="001260A6" w:rsidP="001260A6">
      <w:pPr>
        <w:pStyle w:val="Default"/>
        <w:rPr>
          <w:sz w:val="23"/>
          <w:szCs w:val="2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1260A6" w14:paraId="7DE80DC0" w14:textId="77777777" w:rsidTr="001260A6">
        <w:tc>
          <w:tcPr>
            <w:tcW w:w="4744" w:type="dxa"/>
          </w:tcPr>
          <w:p w14:paraId="55DCCAD7" w14:textId="77777777" w:rsidR="000D16EC" w:rsidRDefault="001260A6" w:rsidP="000D16EC">
            <w:pPr>
              <w:pStyle w:val="Default"/>
              <w:jc w:val="center"/>
              <w:rPr>
                <w:b/>
                <w:bCs/>
                <w:sz w:val="23"/>
                <w:szCs w:val="23"/>
              </w:rPr>
            </w:pPr>
            <w:r>
              <w:rPr>
                <w:b/>
                <w:bCs/>
                <w:sz w:val="23"/>
                <w:szCs w:val="23"/>
              </w:rPr>
              <w:t xml:space="preserve">Le président du Directoire </w:t>
            </w:r>
          </w:p>
          <w:p w14:paraId="349B54AA" w14:textId="42BD0394" w:rsidR="001260A6" w:rsidRDefault="001260A6" w:rsidP="000D16EC">
            <w:pPr>
              <w:pStyle w:val="Default"/>
              <w:jc w:val="center"/>
              <w:rPr>
                <w:sz w:val="23"/>
                <w:szCs w:val="23"/>
              </w:rPr>
            </w:pPr>
            <w:r w:rsidRPr="000D16EC">
              <w:rPr>
                <w:bCs/>
                <w:sz w:val="23"/>
                <w:szCs w:val="23"/>
              </w:rPr>
              <w:t>de la</w:t>
            </w:r>
            <w:r>
              <w:rPr>
                <w:b/>
                <w:bCs/>
                <w:sz w:val="23"/>
                <w:szCs w:val="23"/>
              </w:rPr>
              <w:t xml:space="preserve"> </w:t>
            </w:r>
            <w:r>
              <w:rPr>
                <w:sz w:val="23"/>
                <w:szCs w:val="23"/>
              </w:rPr>
              <w:t>Société du Canal Seine-Nord Europe</w:t>
            </w:r>
          </w:p>
        </w:tc>
        <w:tc>
          <w:tcPr>
            <w:tcW w:w="4744" w:type="dxa"/>
          </w:tcPr>
          <w:p w14:paraId="460BBA4D" w14:textId="55EB6636" w:rsidR="001260A6" w:rsidRDefault="000D16EC" w:rsidP="000D16EC">
            <w:pPr>
              <w:jc w:val="center"/>
            </w:pPr>
            <w:r>
              <w:rPr>
                <w:b/>
                <w:bCs/>
                <w:sz w:val="23"/>
                <w:szCs w:val="23"/>
              </w:rPr>
              <w:t>Le propriétaire</w:t>
            </w:r>
          </w:p>
          <w:p w14:paraId="4AF6ECD2" w14:textId="77777777" w:rsidR="001260A6" w:rsidRDefault="001260A6" w:rsidP="000D16EC">
            <w:pPr>
              <w:pStyle w:val="Default"/>
              <w:jc w:val="center"/>
              <w:rPr>
                <w:sz w:val="23"/>
                <w:szCs w:val="23"/>
              </w:rPr>
            </w:pPr>
          </w:p>
        </w:tc>
      </w:tr>
      <w:tr w:rsidR="000D16EC" w14:paraId="7C6BFD2E" w14:textId="77777777" w:rsidTr="001260A6">
        <w:tc>
          <w:tcPr>
            <w:tcW w:w="4744" w:type="dxa"/>
          </w:tcPr>
          <w:p w14:paraId="2FDD4191" w14:textId="77777777" w:rsidR="000D16EC" w:rsidRDefault="000D16EC" w:rsidP="001260A6">
            <w:pPr>
              <w:pStyle w:val="Default"/>
              <w:rPr>
                <w:b/>
                <w:bCs/>
                <w:sz w:val="23"/>
                <w:szCs w:val="23"/>
              </w:rPr>
            </w:pPr>
          </w:p>
          <w:p w14:paraId="5773FED4" w14:textId="77777777" w:rsidR="00316B1D" w:rsidRDefault="00316B1D" w:rsidP="001260A6">
            <w:pPr>
              <w:pStyle w:val="Default"/>
              <w:rPr>
                <w:b/>
                <w:bCs/>
                <w:sz w:val="23"/>
                <w:szCs w:val="23"/>
              </w:rPr>
            </w:pPr>
          </w:p>
          <w:p w14:paraId="06BBE840" w14:textId="036A5184" w:rsidR="00316B1D" w:rsidRDefault="00316B1D" w:rsidP="001260A6">
            <w:pPr>
              <w:pStyle w:val="Default"/>
              <w:rPr>
                <w:b/>
                <w:bCs/>
                <w:sz w:val="23"/>
                <w:szCs w:val="23"/>
              </w:rPr>
            </w:pPr>
          </w:p>
          <w:p w14:paraId="20C5F339" w14:textId="77777777" w:rsidR="00316B1D" w:rsidRDefault="00316B1D" w:rsidP="001260A6">
            <w:pPr>
              <w:pStyle w:val="Default"/>
              <w:rPr>
                <w:b/>
                <w:bCs/>
                <w:sz w:val="23"/>
                <w:szCs w:val="23"/>
              </w:rPr>
            </w:pPr>
          </w:p>
          <w:p w14:paraId="0677E7FF" w14:textId="5E052727" w:rsidR="00316B1D" w:rsidRDefault="00316B1D" w:rsidP="001260A6">
            <w:pPr>
              <w:pStyle w:val="Default"/>
              <w:rPr>
                <w:b/>
                <w:bCs/>
                <w:sz w:val="23"/>
                <w:szCs w:val="23"/>
              </w:rPr>
            </w:pPr>
          </w:p>
        </w:tc>
        <w:tc>
          <w:tcPr>
            <w:tcW w:w="4744" w:type="dxa"/>
          </w:tcPr>
          <w:p w14:paraId="1B01E04F" w14:textId="77777777" w:rsidR="000D16EC" w:rsidRDefault="000D16EC" w:rsidP="001260A6">
            <w:pPr>
              <w:rPr>
                <w:b/>
                <w:bCs/>
                <w:sz w:val="23"/>
                <w:szCs w:val="23"/>
              </w:rPr>
            </w:pPr>
          </w:p>
          <w:p w14:paraId="410BCAB3" w14:textId="1C0C32B4" w:rsidR="00316B1D" w:rsidRDefault="00316B1D" w:rsidP="001260A6">
            <w:pPr>
              <w:rPr>
                <w:b/>
                <w:bCs/>
                <w:sz w:val="23"/>
                <w:szCs w:val="23"/>
              </w:rPr>
            </w:pPr>
          </w:p>
        </w:tc>
      </w:tr>
    </w:tbl>
    <w:p w14:paraId="4A647A4E" w14:textId="77777777" w:rsidR="001260A6" w:rsidRDefault="001260A6" w:rsidP="001260A6">
      <w:pPr>
        <w:pStyle w:val="Default"/>
        <w:rPr>
          <w:sz w:val="23"/>
          <w:szCs w:val="23"/>
        </w:rPr>
      </w:pPr>
    </w:p>
    <w:sectPr w:rsidR="001260A6" w:rsidSect="00316B1D">
      <w:headerReference w:type="default" r:id="rId8"/>
      <w:footerReference w:type="default" r:id="rId9"/>
      <w:pgSz w:w="11906" w:h="16838"/>
      <w:pgMar w:top="1702" w:right="991" w:bottom="1417" w:left="1417"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6256" w14:textId="77777777" w:rsidR="00F40DC3" w:rsidRDefault="00F40DC3" w:rsidP="004D3342">
      <w:r>
        <w:separator/>
      </w:r>
    </w:p>
  </w:endnote>
  <w:endnote w:type="continuationSeparator" w:id="0">
    <w:p w14:paraId="5B802061" w14:textId="77777777" w:rsidR="00F40DC3" w:rsidRDefault="00F40DC3" w:rsidP="004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80D6" w14:textId="21776083" w:rsidR="006B7FA0" w:rsidRPr="004D3342" w:rsidRDefault="006B7FA0" w:rsidP="00316B1D">
    <w:pPr>
      <w:pStyle w:val="Pieddepage"/>
      <w:ind w:right="709"/>
      <w:jc w:val="right"/>
      <w:rPr>
        <w:sz w:val="18"/>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57" w:type="dxa"/>
      </w:tblCellMar>
      <w:tblLook w:val="04A0" w:firstRow="1" w:lastRow="0" w:firstColumn="1" w:lastColumn="0" w:noHBand="0" w:noVBand="1"/>
    </w:tblPr>
    <w:tblGrid>
      <w:gridCol w:w="4111"/>
      <w:gridCol w:w="3719"/>
      <w:gridCol w:w="1134"/>
    </w:tblGrid>
    <w:tr w:rsidR="00316B1D" w:rsidRPr="00316B1D" w14:paraId="6A83664D" w14:textId="77777777" w:rsidTr="00316B1D">
      <w:tc>
        <w:tcPr>
          <w:tcW w:w="4111" w:type="dxa"/>
          <w:vAlign w:val="bottom"/>
        </w:tcPr>
        <w:p w14:paraId="585603E0" w14:textId="6B32122B" w:rsidR="00316B1D" w:rsidRPr="00316B1D" w:rsidRDefault="00316B1D" w:rsidP="00316B1D">
          <w:pPr>
            <w:rPr>
              <w:rFonts w:eastAsia="Calibri"/>
              <w:color w:val="404040"/>
              <w:sz w:val="16"/>
            </w:rPr>
          </w:pPr>
          <w:r>
            <w:rPr>
              <w:rFonts w:eastAsia="Calibri"/>
              <w:color w:val="404040"/>
              <w:sz w:val="16"/>
            </w:rPr>
            <w:t xml:space="preserve">Convention reboisement – </w:t>
          </w:r>
          <w:proofErr w:type="spellStart"/>
          <w:r>
            <w:rPr>
              <w:rFonts w:eastAsia="Calibri"/>
              <w:color w:val="404040"/>
              <w:sz w:val="16"/>
            </w:rPr>
            <w:t>AàP</w:t>
          </w:r>
          <w:proofErr w:type="spellEnd"/>
          <w:r>
            <w:rPr>
              <w:rFonts w:eastAsia="Calibri"/>
              <w:color w:val="404040"/>
              <w:sz w:val="16"/>
            </w:rPr>
            <w:t xml:space="preserve"> 2022</w:t>
          </w:r>
        </w:p>
      </w:tc>
      <w:tc>
        <w:tcPr>
          <w:tcW w:w="3719" w:type="dxa"/>
          <w:vAlign w:val="bottom"/>
        </w:tcPr>
        <w:p w14:paraId="76DF800A" w14:textId="77777777" w:rsidR="00316B1D" w:rsidRPr="00316B1D" w:rsidRDefault="00316B1D" w:rsidP="00316B1D">
          <w:pPr>
            <w:rPr>
              <w:rFonts w:eastAsia="Calibri"/>
              <w:sz w:val="16"/>
            </w:rPr>
          </w:pPr>
          <w:r w:rsidRPr="00316B1D">
            <w:rPr>
              <w:rFonts w:eastAsia="Calibri"/>
              <w:sz w:val="16"/>
            </w:rPr>
            <w:t xml:space="preserve"> </w:t>
          </w:r>
        </w:p>
      </w:tc>
      <w:tc>
        <w:tcPr>
          <w:tcW w:w="1134" w:type="dxa"/>
          <w:vAlign w:val="bottom"/>
        </w:tcPr>
        <w:p w14:paraId="773FED66" w14:textId="6A95B915" w:rsidR="00316B1D" w:rsidRPr="00316B1D" w:rsidRDefault="00316B1D" w:rsidP="00316B1D">
          <w:pPr>
            <w:jc w:val="right"/>
            <w:rPr>
              <w:rFonts w:eastAsia="Calibri"/>
              <w:sz w:val="16"/>
            </w:rPr>
          </w:pPr>
          <w:r w:rsidRPr="00316B1D">
            <w:rPr>
              <w:rFonts w:eastAsia="Calibri"/>
              <w:sz w:val="16"/>
            </w:rPr>
            <w:fldChar w:fldCharType="begin"/>
          </w:r>
          <w:r w:rsidRPr="00316B1D">
            <w:rPr>
              <w:rFonts w:eastAsia="Calibri"/>
              <w:sz w:val="16"/>
            </w:rPr>
            <w:instrText xml:space="preserve"> PAGE </w:instrText>
          </w:r>
          <w:r w:rsidRPr="00316B1D">
            <w:rPr>
              <w:rFonts w:eastAsia="Calibri"/>
              <w:sz w:val="16"/>
            </w:rPr>
            <w:fldChar w:fldCharType="separate"/>
          </w:r>
          <w:r>
            <w:rPr>
              <w:rFonts w:eastAsia="Calibri"/>
              <w:noProof/>
              <w:sz w:val="16"/>
            </w:rPr>
            <w:t>2</w:t>
          </w:r>
          <w:r w:rsidRPr="00316B1D">
            <w:rPr>
              <w:rFonts w:eastAsia="Calibri"/>
              <w:sz w:val="16"/>
            </w:rPr>
            <w:fldChar w:fldCharType="end"/>
          </w:r>
          <w:r w:rsidRPr="00316B1D">
            <w:rPr>
              <w:rFonts w:eastAsia="Calibri"/>
              <w:sz w:val="16"/>
            </w:rPr>
            <w:t>/</w:t>
          </w:r>
          <w:r w:rsidRPr="00316B1D">
            <w:rPr>
              <w:rFonts w:eastAsia="Calibri"/>
              <w:sz w:val="16"/>
            </w:rPr>
            <w:fldChar w:fldCharType="begin"/>
          </w:r>
          <w:r w:rsidRPr="00316B1D">
            <w:rPr>
              <w:rFonts w:eastAsia="Calibri"/>
              <w:sz w:val="16"/>
            </w:rPr>
            <w:instrText xml:space="preserve"> NUMPAGES   \* MERGEFORMAT </w:instrText>
          </w:r>
          <w:r w:rsidRPr="00316B1D">
            <w:rPr>
              <w:rFonts w:eastAsia="Calibri"/>
              <w:sz w:val="16"/>
            </w:rPr>
            <w:fldChar w:fldCharType="separate"/>
          </w:r>
          <w:r>
            <w:rPr>
              <w:rFonts w:eastAsia="Calibri"/>
              <w:noProof/>
              <w:sz w:val="16"/>
            </w:rPr>
            <w:t>8</w:t>
          </w:r>
          <w:r w:rsidRPr="00316B1D">
            <w:rPr>
              <w:rFonts w:eastAsia="Calibri"/>
              <w:sz w:val="16"/>
            </w:rPr>
            <w:fldChar w:fldCharType="end"/>
          </w:r>
        </w:p>
      </w:tc>
    </w:tr>
  </w:tbl>
  <w:p w14:paraId="28FB8608" w14:textId="77777777" w:rsidR="006B7FA0" w:rsidRDefault="006B7FA0" w:rsidP="00316B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8840" w14:textId="77777777" w:rsidR="00F40DC3" w:rsidRDefault="00F40DC3" w:rsidP="004D3342">
      <w:r>
        <w:separator/>
      </w:r>
    </w:p>
  </w:footnote>
  <w:footnote w:type="continuationSeparator" w:id="0">
    <w:p w14:paraId="532A9FA3" w14:textId="77777777" w:rsidR="00F40DC3" w:rsidRDefault="00F40DC3" w:rsidP="004D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F1B1" w14:textId="3616ED8D" w:rsidR="00316B1D" w:rsidRDefault="00316B1D">
    <w:pPr>
      <w:pStyle w:val="En-tte"/>
    </w:pPr>
    <w:r w:rsidRPr="00316B1D">
      <w:drawing>
        <wp:anchor distT="0" distB="0" distL="114300" distR="114300" simplePos="0" relativeHeight="251659264" behindDoc="1" locked="1" layoutInCell="1" allowOverlap="1" wp14:anchorId="28A407ED" wp14:editId="6A17D979">
          <wp:simplePos x="0" y="0"/>
          <wp:positionH relativeFrom="page">
            <wp:posOffset>6703695</wp:posOffset>
          </wp:positionH>
          <wp:positionV relativeFrom="page">
            <wp:posOffset>-1905</wp:posOffset>
          </wp:positionV>
          <wp:extent cx="438785" cy="1079500"/>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l-seine-nord-visuel-clef.png"/>
                  <pic:cNvPicPr/>
                </pic:nvPicPr>
                <pic:blipFill>
                  <a:blip r:embed="rId1">
                    <a:extLst>
                      <a:ext uri="{28A0092B-C50C-407E-A947-70E740481C1C}">
                        <a14:useLocalDpi xmlns:a14="http://schemas.microsoft.com/office/drawing/2010/main" val="0"/>
                      </a:ext>
                    </a:extLst>
                  </a:blip>
                  <a:stretch>
                    <a:fillRect/>
                  </a:stretch>
                </pic:blipFill>
                <pic:spPr>
                  <a:xfrm>
                    <a:off x="0" y="0"/>
                    <a:ext cx="438785" cy="1079500"/>
                  </a:xfrm>
                  <a:prstGeom prst="rect">
                    <a:avLst/>
                  </a:prstGeom>
                </pic:spPr>
              </pic:pic>
            </a:graphicData>
          </a:graphic>
          <wp14:sizeRelH relativeFrom="margin">
            <wp14:pctWidth>0</wp14:pctWidth>
          </wp14:sizeRelH>
          <wp14:sizeRelV relativeFrom="margin">
            <wp14:pctHeight>0</wp14:pctHeight>
          </wp14:sizeRelV>
        </wp:anchor>
      </w:drawing>
    </w:r>
    <w:r w:rsidRPr="00316B1D">
      <w:drawing>
        <wp:anchor distT="0" distB="0" distL="114300" distR="114300" simplePos="0" relativeHeight="251660288" behindDoc="1" locked="1" layoutInCell="1" allowOverlap="1" wp14:anchorId="60D91B26" wp14:editId="2FFEDB10">
          <wp:simplePos x="0" y="0"/>
          <wp:positionH relativeFrom="page">
            <wp:posOffset>6703695</wp:posOffset>
          </wp:positionH>
          <wp:positionV relativeFrom="page">
            <wp:posOffset>9611360</wp:posOffset>
          </wp:positionV>
          <wp:extent cx="438785" cy="1079500"/>
          <wp:effectExtent l="0" t="0" r="0" b="635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l-seine-nord-visuel-clef.png"/>
                  <pic:cNvPicPr/>
                </pic:nvPicPr>
                <pic:blipFill>
                  <a:blip r:embed="rId1">
                    <a:extLst>
                      <a:ext uri="{28A0092B-C50C-407E-A947-70E740481C1C}">
                        <a14:useLocalDpi xmlns:a14="http://schemas.microsoft.com/office/drawing/2010/main" val="0"/>
                      </a:ext>
                    </a:extLst>
                  </a:blip>
                  <a:stretch>
                    <a:fillRect/>
                  </a:stretch>
                </pic:blipFill>
                <pic:spPr>
                  <a:xfrm>
                    <a:off x="0" y="0"/>
                    <a:ext cx="43878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D9AEF4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 w15:restartNumberingAfterBreak="0">
    <w:nsid w:val="03B26AD5"/>
    <w:multiLevelType w:val="multilevel"/>
    <w:tmpl w:val="94DC5A0A"/>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3"/>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580FEC"/>
    <w:multiLevelType w:val="hybridMultilevel"/>
    <w:tmpl w:val="2AB02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4249A"/>
    <w:multiLevelType w:val="hybridMultilevel"/>
    <w:tmpl w:val="C9A42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2A058B"/>
    <w:multiLevelType w:val="hybridMultilevel"/>
    <w:tmpl w:val="A36CDD6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E39232E"/>
    <w:multiLevelType w:val="multilevel"/>
    <w:tmpl w:val="B4CA57AC"/>
    <w:lvl w:ilvl="0">
      <w:start w:val="3"/>
      <w:numFmt w:val="bullet"/>
      <w:lvlText w:val="-"/>
      <w:lvlJc w:val="left"/>
      <w:pPr>
        <w:tabs>
          <w:tab w:val="num" w:pos="1211"/>
        </w:tabs>
        <w:ind w:left="1211" w:hanging="360"/>
      </w:pPr>
      <w:rPr>
        <w:rFonts w:ascii="Times New Roman" w:hAnsi="Times New Roman" w:cs="Wingdings"/>
      </w:rPr>
    </w:lvl>
    <w:lvl w:ilvl="1">
      <w:start w:val="1"/>
      <w:numFmt w:val="bullet"/>
      <w:lvlText w:val=""/>
      <w:lvlJc w:val="left"/>
      <w:pPr>
        <w:tabs>
          <w:tab w:val="num" w:pos="1571"/>
        </w:tabs>
        <w:ind w:left="1571" w:hanging="720"/>
      </w:pPr>
      <w:rPr>
        <w:rFonts w:ascii="Symbol" w:hAnsi="Symbol" w:hint="default"/>
      </w:r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6" w15:restartNumberingAfterBreak="0">
    <w:nsid w:val="23744C88"/>
    <w:multiLevelType w:val="hybridMultilevel"/>
    <w:tmpl w:val="9F6451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4C37423"/>
    <w:multiLevelType w:val="hybridMultilevel"/>
    <w:tmpl w:val="84B47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E9161A"/>
    <w:multiLevelType w:val="hybridMultilevel"/>
    <w:tmpl w:val="C09CB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969CE"/>
    <w:multiLevelType w:val="hybridMultilevel"/>
    <w:tmpl w:val="ABD815F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5C992EE3"/>
    <w:multiLevelType w:val="hybridMultilevel"/>
    <w:tmpl w:val="053623CA"/>
    <w:lvl w:ilvl="0" w:tplc="F4EC87B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5416A1"/>
    <w:multiLevelType w:val="multilevel"/>
    <w:tmpl w:val="8C3E8C4A"/>
    <w:lvl w:ilvl="0">
      <w:start w:val="3"/>
      <w:numFmt w:val="decimal"/>
      <w:lvlText w:val="%1"/>
      <w:lvlJc w:val="left"/>
      <w:pPr>
        <w:ind w:left="360" w:hanging="360"/>
      </w:pPr>
      <w:rPr>
        <w:rFonts w:asciiTheme="minorHAnsi" w:hAnsiTheme="minorHAnsi" w:cstheme="minorHAnsi" w:hint="default"/>
        <w:b/>
        <w:color w:val="000000" w:themeColor="text1"/>
        <w:sz w:val="24"/>
        <w:u w:val="single"/>
      </w:rPr>
    </w:lvl>
    <w:lvl w:ilvl="1">
      <w:start w:val="5"/>
      <w:numFmt w:val="decimal"/>
      <w:lvlText w:val="%1.%2"/>
      <w:lvlJc w:val="left"/>
      <w:pPr>
        <w:ind w:left="360" w:hanging="360"/>
      </w:pPr>
      <w:rPr>
        <w:rFonts w:asciiTheme="minorHAnsi" w:hAnsiTheme="minorHAnsi" w:cstheme="minorHAnsi" w:hint="default"/>
        <w:b/>
        <w:color w:val="000000" w:themeColor="text1"/>
        <w:sz w:val="24"/>
        <w:u w:val="single"/>
      </w:rPr>
    </w:lvl>
    <w:lvl w:ilvl="2">
      <w:start w:val="1"/>
      <w:numFmt w:val="decimal"/>
      <w:lvlText w:val="%1.%2.%3"/>
      <w:lvlJc w:val="left"/>
      <w:pPr>
        <w:ind w:left="720" w:hanging="720"/>
      </w:pPr>
      <w:rPr>
        <w:rFonts w:asciiTheme="minorHAnsi" w:hAnsiTheme="minorHAnsi" w:cstheme="minorHAnsi" w:hint="default"/>
        <w:b/>
        <w:color w:val="000000" w:themeColor="text1"/>
        <w:sz w:val="24"/>
        <w:u w:val="single"/>
      </w:rPr>
    </w:lvl>
    <w:lvl w:ilvl="3">
      <w:start w:val="1"/>
      <w:numFmt w:val="decimal"/>
      <w:lvlText w:val="%1.%2.%3.%4"/>
      <w:lvlJc w:val="left"/>
      <w:pPr>
        <w:ind w:left="720" w:hanging="720"/>
      </w:pPr>
      <w:rPr>
        <w:rFonts w:asciiTheme="minorHAnsi" w:hAnsiTheme="minorHAnsi" w:cstheme="minorHAnsi" w:hint="default"/>
        <w:b/>
        <w:color w:val="000000" w:themeColor="text1"/>
        <w:sz w:val="24"/>
        <w:u w:val="single"/>
      </w:rPr>
    </w:lvl>
    <w:lvl w:ilvl="4">
      <w:start w:val="1"/>
      <w:numFmt w:val="decimal"/>
      <w:lvlText w:val="%1.%2.%3.%4.%5"/>
      <w:lvlJc w:val="left"/>
      <w:pPr>
        <w:ind w:left="1080" w:hanging="1080"/>
      </w:pPr>
      <w:rPr>
        <w:rFonts w:asciiTheme="minorHAnsi" w:hAnsiTheme="minorHAnsi" w:cstheme="minorHAnsi" w:hint="default"/>
        <w:b/>
        <w:color w:val="000000" w:themeColor="text1"/>
        <w:sz w:val="24"/>
        <w:u w:val="single"/>
      </w:rPr>
    </w:lvl>
    <w:lvl w:ilvl="5">
      <w:start w:val="1"/>
      <w:numFmt w:val="decimal"/>
      <w:lvlText w:val="%1.%2.%3.%4.%5.%6"/>
      <w:lvlJc w:val="left"/>
      <w:pPr>
        <w:ind w:left="1080" w:hanging="1080"/>
      </w:pPr>
      <w:rPr>
        <w:rFonts w:asciiTheme="minorHAnsi" w:hAnsiTheme="minorHAnsi" w:cstheme="minorHAnsi" w:hint="default"/>
        <w:b/>
        <w:color w:val="000000" w:themeColor="text1"/>
        <w:sz w:val="24"/>
        <w:u w:val="single"/>
      </w:rPr>
    </w:lvl>
    <w:lvl w:ilvl="6">
      <w:start w:val="1"/>
      <w:numFmt w:val="decimal"/>
      <w:lvlText w:val="%1.%2.%3.%4.%5.%6.%7"/>
      <w:lvlJc w:val="left"/>
      <w:pPr>
        <w:ind w:left="1440" w:hanging="1440"/>
      </w:pPr>
      <w:rPr>
        <w:rFonts w:asciiTheme="minorHAnsi" w:hAnsiTheme="minorHAnsi" w:cstheme="minorHAnsi" w:hint="default"/>
        <w:b/>
        <w:color w:val="000000" w:themeColor="text1"/>
        <w:sz w:val="24"/>
        <w:u w:val="single"/>
      </w:rPr>
    </w:lvl>
    <w:lvl w:ilvl="7">
      <w:start w:val="1"/>
      <w:numFmt w:val="decimal"/>
      <w:lvlText w:val="%1.%2.%3.%4.%5.%6.%7.%8"/>
      <w:lvlJc w:val="left"/>
      <w:pPr>
        <w:ind w:left="1440" w:hanging="1440"/>
      </w:pPr>
      <w:rPr>
        <w:rFonts w:asciiTheme="minorHAnsi" w:hAnsiTheme="minorHAnsi" w:cstheme="minorHAnsi" w:hint="default"/>
        <w:b/>
        <w:color w:val="000000" w:themeColor="text1"/>
        <w:sz w:val="24"/>
        <w:u w:val="single"/>
      </w:rPr>
    </w:lvl>
    <w:lvl w:ilvl="8">
      <w:start w:val="1"/>
      <w:numFmt w:val="decimal"/>
      <w:lvlText w:val="%1.%2.%3.%4.%5.%6.%7.%8.%9"/>
      <w:lvlJc w:val="left"/>
      <w:pPr>
        <w:ind w:left="1800" w:hanging="1800"/>
      </w:pPr>
      <w:rPr>
        <w:rFonts w:asciiTheme="minorHAnsi" w:hAnsiTheme="minorHAnsi" w:cstheme="minorHAnsi" w:hint="default"/>
        <w:b/>
        <w:color w:val="000000" w:themeColor="text1"/>
        <w:sz w:val="24"/>
        <w:u w:val="single"/>
      </w:rPr>
    </w:lvl>
  </w:abstractNum>
  <w:abstractNum w:abstractNumId="12" w15:restartNumberingAfterBreak="0">
    <w:nsid w:val="613906A2"/>
    <w:multiLevelType w:val="hybridMultilevel"/>
    <w:tmpl w:val="483448A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6D50ED7"/>
    <w:multiLevelType w:val="hybridMultilevel"/>
    <w:tmpl w:val="183C01AA"/>
    <w:lvl w:ilvl="0" w:tplc="040C0015">
      <w:start w:val="1"/>
      <w:numFmt w:val="upperLetter"/>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4" w15:restartNumberingAfterBreak="0">
    <w:nsid w:val="76EE5905"/>
    <w:multiLevelType w:val="hybridMultilevel"/>
    <w:tmpl w:val="4030C4F0"/>
    <w:lvl w:ilvl="0" w:tplc="A96C220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E1C3AF0"/>
    <w:multiLevelType w:val="multilevel"/>
    <w:tmpl w:val="8DF8012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3"/>
  </w:num>
  <w:num w:numId="4">
    <w:abstractNumId w:val="4"/>
  </w:num>
  <w:num w:numId="5">
    <w:abstractNumId w:val="7"/>
  </w:num>
  <w:num w:numId="6">
    <w:abstractNumId w:val="12"/>
  </w:num>
  <w:num w:numId="7">
    <w:abstractNumId w:val="13"/>
  </w:num>
  <w:num w:numId="8">
    <w:abstractNumId w:val="0"/>
  </w:num>
  <w:num w:numId="9">
    <w:abstractNumId w:val="5"/>
  </w:num>
  <w:num w:numId="10">
    <w:abstractNumId w:val="10"/>
  </w:num>
  <w:num w:numId="11">
    <w:abstractNumId w:val="2"/>
  </w:num>
  <w:num w:numId="12">
    <w:abstractNumId w:val="1"/>
  </w:num>
  <w:num w:numId="13">
    <w:abstractNumId w:val="6"/>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42"/>
    <w:rsid w:val="00080D34"/>
    <w:rsid w:val="0009461F"/>
    <w:rsid w:val="000B4AFF"/>
    <w:rsid w:val="000D16EC"/>
    <w:rsid w:val="000D18D2"/>
    <w:rsid w:val="0012090E"/>
    <w:rsid w:val="001260A6"/>
    <w:rsid w:val="00141CC3"/>
    <w:rsid w:val="001A01AC"/>
    <w:rsid w:val="001B38E3"/>
    <w:rsid w:val="002129FA"/>
    <w:rsid w:val="002925E9"/>
    <w:rsid w:val="002A32AF"/>
    <w:rsid w:val="002C59C9"/>
    <w:rsid w:val="002E471F"/>
    <w:rsid w:val="002E564E"/>
    <w:rsid w:val="00316B1D"/>
    <w:rsid w:val="00317688"/>
    <w:rsid w:val="003213E1"/>
    <w:rsid w:val="003766F5"/>
    <w:rsid w:val="00383CBC"/>
    <w:rsid w:val="00385D08"/>
    <w:rsid w:val="003E3E58"/>
    <w:rsid w:val="003F5F1F"/>
    <w:rsid w:val="00421C5B"/>
    <w:rsid w:val="004874CA"/>
    <w:rsid w:val="004D3342"/>
    <w:rsid w:val="00505F2A"/>
    <w:rsid w:val="005750A2"/>
    <w:rsid w:val="00594986"/>
    <w:rsid w:val="0059748A"/>
    <w:rsid w:val="005B07B8"/>
    <w:rsid w:val="005C67F6"/>
    <w:rsid w:val="005D1066"/>
    <w:rsid w:val="005D65F9"/>
    <w:rsid w:val="005E0184"/>
    <w:rsid w:val="005F6857"/>
    <w:rsid w:val="006071EF"/>
    <w:rsid w:val="00661455"/>
    <w:rsid w:val="006803EA"/>
    <w:rsid w:val="006A512D"/>
    <w:rsid w:val="006B2E15"/>
    <w:rsid w:val="006B7FA0"/>
    <w:rsid w:val="006E70A3"/>
    <w:rsid w:val="0071348F"/>
    <w:rsid w:val="00722D6F"/>
    <w:rsid w:val="007466D8"/>
    <w:rsid w:val="00747E10"/>
    <w:rsid w:val="00772501"/>
    <w:rsid w:val="00773F7A"/>
    <w:rsid w:val="007819AF"/>
    <w:rsid w:val="007B1001"/>
    <w:rsid w:val="007B1DB9"/>
    <w:rsid w:val="00804DB6"/>
    <w:rsid w:val="00831399"/>
    <w:rsid w:val="00884CE8"/>
    <w:rsid w:val="0088726A"/>
    <w:rsid w:val="008A185D"/>
    <w:rsid w:val="008C79CB"/>
    <w:rsid w:val="008D6EF6"/>
    <w:rsid w:val="008E56F6"/>
    <w:rsid w:val="008F4115"/>
    <w:rsid w:val="00901453"/>
    <w:rsid w:val="00936E42"/>
    <w:rsid w:val="00941286"/>
    <w:rsid w:val="0098307C"/>
    <w:rsid w:val="009A0CFC"/>
    <w:rsid w:val="00A34F94"/>
    <w:rsid w:val="00A404EE"/>
    <w:rsid w:val="00A42C8E"/>
    <w:rsid w:val="00A55683"/>
    <w:rsid w:val="00A86C88"/>
    <w:rsid w:val="00AB72E5"/>
    <w:rsid w:val="00B03A29"/>
    <w:rsid w:val="00B04CBE"/>
    <w:rsid w:val="00B17F31"/>
    <w:rsid w:val="00B45488"/>
    <w:rsid w:val="00B64124"/>
    <w:rsid w:val="00B9565B"/>
    <w:rsid w:val="00BA5CC9"/>
    <w:rsid w:val="00BA79BF"/>
    <w:rsid w:val="00BE345E"/>
    <w:rsid w:val="00C815D8"/>
    <w:rsid w:val="00C8610D"/>
    <w:rsid w:val="00CE7714"/>
    <w:rsid w:val="00D123C1"/>
    <w:rsid w:val="00D12F0E"/>
    <w:rsid w:val="00D16732"/>
    <w:rsid w:val="00D175E2"/>
    <w:rsid w:val="00D2078D"/>
    <w:rsid w:val="00D637E2"/>
    <w:rsid w:val="00DF4971"/>
    <w:rsid w:val="00E101B2"/>
    <w:rsid w:val="00E33144"/>
    <w:rsid w:val="00E3745B"/>
    <w:rsid w:val="00E84874"/>
    <w:rsid w:val="00EA41D4"/>
    <w:rsid w:val="00EB4434"/>
    <w:rsid w:val="00EC0FD8"/>
    <w:rsid w:val="00EC504A"/>
    <w:rsid w:val="00F1483C"/>
    <w:rsid w:val="00F16AB2"/>
    <w:rsid w:val="00F17687"/>
    <w:rsid w:val="00F248AF"/>
    <w:rsid w:val="00F40DC3"/>
    <w:rsid w:val="00F468F6"/>
    <w:rsid w:val="00FA060C"/>
    <w:rsid w:val="00FB76A3"/>
    <w:rsid w:val="00FD3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A16E"/>
  <w15:chartTrackingRefBased/>
  <w15:docId w15:val="{C301FE32-4C4E-4E0B-9617-CF4A0276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42"/>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3342"/>
    <w:rPr>
      <w:rFonts w:ascii="Times New Roman" w:hAnsi="Times New Roman" w:cs="Times New Roman" w:hint="default"/>
      <w:color w:val="000000"/>
      <w:u w:val="single"/>
    </w:rPr>
  </w:style>
  <w:style w:type="paragraph" w:styleId="Textebrut">
    <w:name w:val="Plain Text"/>
    <w:basedOn w:val="Normal"/>
    <w:link w:val="TextebrutCar"/>
    <w:uiPriority w:val="99"/>
    <w:semiHidden/>
    <w:unhideWhenUsed/>
    <w:rsid w:val="004D3342"/>
    <w:rPr>
      <w:szCs w:val="21"/>
    </w:rPr>
  </w:style>
  <w:style w:type="character" w:customStyle="1" w:styleId="TextebrutCar">
    <w:name w:val="Texte brut Car"/>
    <w:basedOn w:val="Policepardfaut"/>
    <w:link w:val="Textebrut"/>
    <w:uiPriority w:val="99"/>
    <w:semiHidden/>
    <w:rsid w:val="004D3342"/>
    <w:rPr>
      <w:rFonts w:ascii="Calibri" w:eastAsia="Times New Roman" w:hAnsi="Calibri" w:cs="Times New Roman"/>
      <w:szCs w:val="21"/>
    </w:rPr>
  </w:style>
  <w:style w:type="paragraph" w:customStyle="1" w:styleId="Default">
    <w:name w:val="Default"/>
    <w:rsid w:val="004D334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4D3342"/>
    <w:pPr>
      <w:tabs>
        <w:tab w:val="center" w:pos="4536"/>
        <w:tab w:val="right" w:pos="9072"/>
      </w:tabs>
    </w:pPr>
  </w:style>
  <w:style w:type="character" w:customStyle="1" w:styleId="En-tteCar">
    <w:name w:val="En-tête Car"/>
    <w:basedOn w:val="Policepardfaut"/>
    <w:link w:val="En-tte"/>
    <w:uiPriority w:val="99"/>
    <w:rsid w:val="004D3342"/>
    <w:rPr>
      <w:rFonts w:ascii="Calibri" w:eastAsia="Times New Roman" w:hAnsi="Calibri" w:cs="Times New Roman"/>
    </w:rPr>
  </w:style>
  <w:style w:type="paragraph" w:styleId="Pieddepage">
    <w:name w:val="footer"/>
    <w:basedOn w:val="Normal"/>
    <w:link w:val="PieddepageCar"/>
    <w:uiPriority w:val="99"/>
    <w:unhideWhenUsed/>
    <w:rsid w:val="004D3342"/>
    <w:pPr>
      <w:tabs>
        <w:tab w:val="center" w:pos="4536"/>
        <w:tab w:val="right" w:pos="9072"/>
      </w:tabs>
    </w:pPr>
  </w:style>
  <w:style w:type="character" w:customStyle="1" w:styleId="PieddepageCar">
    <w:name w:val="Pied de page Car"/>
    <w:basedOn w:val="Policepardfaut"/>
    <w:link w:val="Pieddepage"/>
    <w:uiPriority w:val="99"/>
    <w:rsid w:val="004D3342"/>
    <w:rPr>
      <w:rFonts w:ascii="Calibri" w:eastAsia="Times New Roman" w:hAnsi="Calibri" w:cs="Times New Roman"/>
    </w:rPr>
  </w:style>
  <w:style w:type="table" w:styleId="Grilledutableau">
    <w:name w:val="Table Grid"/>
    <w:basedOn w:val="TableauNormal"/>
    <w:uiPriority w:val="39"/>
    <w:rsid w:val="0012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14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1453"/>
    <w:rPr>
      <w:rFonts w:ascii="Segoe UI" w:eastAsia="Times New Roman" w:hAnsi="Segoe UI" w:cs="Segoe UI"/>
      <w:sz w:val="18"/>
      <w:szCs w:val="18"/>
    </w:rPr>
  </w:style>
  <w:style w:type="character" w:styleId="Marquedecommentaire">
    <w:name w:val="annotation reference"/>
    <w:basedOn w:val="Policepardfaut"/>
    <w:uiPriority w:val="99"/>
    <w:semiHidden/>
    <w:unhideWhenUsed/>
    <w:rsid w:val="00901453"/>
    <w:rPr>
      <w:sz w:val="16"/>
      <w:szCs w:val="16"/>
    </w:rPr>
  </w:style>
  <w:style w:type="paragraph" w:styleId="Commentaire">
    <w:name w:val="annotation text"/>
    <w:basedOn w:val="Normal"/>
    <w:link w:val="CommentaireCar"/>
    <w:uiPriority w:val="99"/>
    <w:unhideWhenUsed/>
    <w:rsid w:val="00901453"/>
    <w:rPr>
      <w:sz w:val="20"/>
      <w:szCs w:val="20"/>
    </w:rPr>
  </w:style>
  <w:style w:type="character" w:customStyle="1" w:styleId="CommentaireCar">
    <w:name w:val="Commentaire Car"/>
    <w:basedOn w:val="Policepardfaut"/>
    <w:link w:val="Commentaire"/>
    <w:uiPriority w:val="99"/>
    <w:rsid w:val="00901453"/>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01453"/>
    <w:rPr>
      <w:b/>
      <w:bCs/>
    </w:rPr>
  </w:style>
  <w:style w:type="character" w:customStyle="1" w:styleId="ObjetducommentaireCar">
    <w:name w:val="Objet du commentaire Car"/>
    <w:basedOn w:val="CommentaireCar"/>
    <w:link w:val="Objetducommentaire"/>
    <w:uiPriority w:val="99"/>
    <w:semiHidden/>
    <w:rsid w:val="00901453"/>
    <w:rPr>
      <w:rFonts w:ascii="Calibri" w:eastAsia="Times New Roman" w:hAnsi="Calibri" w:cs="Times New Roman"/>
      <w:b/>
      <w:bCs/>
      <w:sz w:val="20"/>
      <w:szCs w:val="20"/>
    </w:rPr>
  </w:style>
  <w:style w:type="paragraph" w:styleId="Paragraphedeliste">
    <w:name w:val="List Paragraph"/>
    <w:basedOn w:val="Normal"/>
    <w:uiPriority w:val="34"/>
    <w:qFormat/>
    <w:rsid w:val="00CE7714"/>
    <w:pPr>
      <w:widowControl w:val="0"/>
      <w:suppressAutoHyphens/>
      <w:autoSpaceDN w:val="0"/>
      <w:ind w:left="720"/>
      <w:contextualSpacing/>
      <w:textAlignment w:val="baseline"/>
    </w:pPr>
    <w:rPr>
      <w:rFonts w:ascii="Liberation Sans" w:eastAsia="SimSun" w:hAnsi="Liberation Sans" w:cs="Mangal"/>
      <w:kern w:val="3"/>
      <w:szCs w:val="24"/>
      <w:lang w:eastAsia="zh-CN" w:bidi="hi-IN"/>
    </w:rPr>
  </w:style>
  <w:style w:type="paragraph" w:styleId="Corpsdetexte">
    <w:name w:val="Body Text"/>
    <w:basedOn w:val="Normal"/>
    <w:link w:val="CorpsdetexteCar"/>
    <w:rsid w:val="005D65F9"/>
    <w:pPr>
      <w:widowControl w:val="0"/>
      <w:suppressAutoHyphens/>
      <w:jc w:val="both"/>
    </w:pPr>
    <w:rPr>
      <w:rFonts w:ascii="Arial" w:hAnsi="Arial" w:cs="Arial"/>
      <w:sz w:val="20"/>
      <w:szCs w:val="20"/>
      <w:lang w:eastAsia="zh-CN"/>
    </w:rPr>
  </w:style>
  <w:style w:type="character" w:customStyle="1" w:styleId="CorpsdetexteCar">
    <w:name w:val="Corps de texte Car"/>
    <w:basedOn w:val="Policepardfaut"/>
    <w:link w:val="Corpsdetexte"/>
    <w:rsid w:val="005D65F9"/>
    <w:rPr>
      <w:rFonts w:ascii="Arial" w:eastAsia="Times New Roman" w:hAnsi="Arial" w:cs="Arial"/>
      <w:sz w:val="20"/>
      <w:szCs w:val="20"/>
      <w:lang w:eastAsia="zh-CN"/>
    </w:rPr>
  </w:style>
  <w:style w:type="table" w:customStyle="1" w:styleId="Grilledutableau1">
    <w:name w:val="Grille du tableau1"/>
    <w:basedOn w:val="TableauNormal"/>
    <w:next w:val="Grilledutableau"/>
    <w:uiPriority w:val="59"/>
    <w:rsid w:val="0031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3745">
      <w:bodyDiv w:val="1"/>
      <w:marLeft w:val="0"/>
      <w:marRight w:val="0"/>
      <w:marTop w:val="0"/>
      <w:marBottom w:val="0"/>
      <w:divBdr>
        <w:top w:val="none" w:sz="0" w:space="0" w:color="auto"/>
        <w:left w:val="none" w:sz="0" w:space="0" w:color="auto"/>
        <w:bottom w:val="none" w:sz="0" w:space="0" w:color="auto"/>
        <w:right w:val="none" w:sz="0" w:space="0" w:color="auto"/>
      </w:divBdr>
    </w:div>
    <w:div w:id="15083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8</Pages>
  <Words>2772</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POLETTI Aurélia, SCSNE</cp:lastModifiedBy>
  <cp:revision>54</cp:revision>
  <cp:lastPrinted>2020-04-15T05:43:00Z</cp:lastPrinted>
  <dcterms:created xsi:type="dcterms:W3CDTF">2020-04-10T14:29:00Z</dcterms:created>
  <dcterms:modified xsi:type="dcterms:W3CDTF">2022-02-24T14:04:00Z</dcterms:modified>
</cp:coreProperties>
</file>