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371"/>
        <w:gridCol w:w="2267"/>
      </w:tblGrid>
      <w:tr w:rsidR="00212D1D" w:rsidTr="008D4192">
        <w:tc>
          <w:tcPr>
            <w:tcW w:w="7371" w:type="dxa"/>
          </w:tcPr>
          <w:p w:rsidR="00212D1D" w:rsidRDefault="00141E47" w:rsidP="00141E47">
            <w:pPr>
              <w:pStyle w:val="CSNETITREDOC"/>
            </w:pPr>
            <w:r>
              <w:t xml:space="preserve">Questionnaire - </w:t>
            </w:r>
            <w:r>
              <w:t>Exploitation de l’ITE de RIBECOURT</w:t>
            </w:r>
          </w:p>
        </w:tc>
        <w:tc>
          <w:tcPr>
            <w:tcW w:w="2267" w:type="dxa"/>
          </w:tcPr>
          <w:p w:rsidR="00212D1D" w:rsidRDefault="00212D1D" w:rsidP="00840EDD">
            <w:pPr>
              <w:pStyle w:val="CSNETITREDOC"/>
            </w:pPr>
          </w:p>
        </w:tc>
      </w:tr>
      <w:tr w:rsidR="00212D1D" w:rsidTr="008D4192">
        <w:tc>
          <w:tcPr>
            <w:tcW w:w="7371" w:type="dxa"/>
          </w:tcPr>
          <w:p w:rsidR="00141E47" w:rsidRPr="00141E47" w:rsidRDefault="00141E47" w:rsidP="00141E47">
            <w:pPr>
              <w:jc w:val="left"/>
              <w:rPr>
                <w:color w:val="186AF2" w:themeColor="text2"/>
                <w:sz w:val="32"/>
                <w:szCs w:val="32"/>
              </w:rPr>
            </w:pPr>
            <w:r w:rsidRPr="00141E47">
              <w:rPr>
                <w:color w:val="186AF2" w:themeColor="text2"/>
                <w:sz w:val="32"/>
                <w:szCs w:val="32"/>
              </w:rPr>
              <w:t>Etudes et échanges préalables</w:t>
            </w:r>
          </w:p>
          <w:p w:rsidR="00212D1D" w:rsidRPr="006B686B" w:rsidRDefault="00141E47" w:rsidP="00141E47">
            <w:pPr>
              <w:jc w:val="left"/>
              <w:rPr>
                <w:color w:val="186AF2" w:themeColor="text2"/>
                <w:sz w:val="32"/>
                <w:szCs w:val="32"/>
              </w:rPr>
            </w:pPr>
            <w:r w:rsidRPr="00141E47">
              <w:rPr>
                <w:color w:val="186AF2" w:themeColor="text2"/>
                <w:sz w:val="32"/>
                <w:szCs w:val="32"/>
              </w:rPr>
              <w:t>(</w:t>
            </w:r>
            <w:r>
              <w:rPr>
                <w:color w:val="186AF2" w:themeColor="text2"/>
                <w:sz w:val="32"/>
                <w:szCs w:val="32"/>
              </w:rPr>
              <w:t xml:space="preserve">« </w:t>
            </w:r>
            <w:proofErr w:type="spellStart"/>
            <w:r>
              <w:rPr>
                <w:color w:val="186AF2" w:themeColor="text2"/>
                <w:sz w:val="32"/>
                <w:szCs w:val="32"/>
              </w:rPr>
              <w:t>sourçage</w:t>
            </w:r>
            <w:proofErr w:type="spellEnd"/>
            <w:r>
              <w:rPr>
                <w:color w:val="186AF2" w:themeColor="text2"/>
                <w:sz w:val="32"/>
                <w:szCs w:val="32"/>
              </w:rPr>
              <w:t xml:space="preserve"> », ou « </w:t>
            </w:r>
            <w:proofErr w:type="spellStart"/>
            <w:r>
              <w:rPr>
                <w:color w:val="186AF2" w:themeColor="text2"/>
                <w:sz w:val="32"/>
                <w:szCs w:val="32"/>
              </w:rPr>
              <w:t>sourcing</w:t>
            </w:r>
            <w:proofErr w:type="spellEnd"/>
            <w:r>
              <w:rPr>
                <w:color w:val="186AF2" w:themeColor="text2"/>
                <w:sz w:val="32"/>
                <w:szCs w:val="32"/>
              </w:rPr>
              <w:t xml:space="preserve"> ») </w:t>
            </w:r>
          </w:p>
        </w:tc>
        <w:tc>
          <w:tcPr>
            <w:tcW w:w="2267" w:type="dxa"/>
          </w:tcPr>
          <w:p w:rsidR="00212D1D" w:rsidRDefault="00212D1D" w:rsidP="00840EDD">
            <w:pPr>
              <w:jc w:val="left"/>
              <w:rPr>
                <w:color w:val="186AF2" w:themeColor="text2"/>
                <w:sz w:val="32"/>
                <w:szCs w:val="32"/>
              </w:rPr>
            </w:pPr>
          </w:p>
        </w:tc>
      </w:tr>
      <w:tr w:rsidR="00212D1D" w:rsidRPr="006B686B" w:rsidTr="008D4192">
        <w:trPr>
          <w:trHeight w:val="652"/>
        </w:trPr>
        <w:tc>
          <w:tcPr>
            <w:tcW w:w="7371" w:type="dxa"/>
            <w:vAlign w:val="center"/>
          </w:tcPr>
          <w:p w:rsidR="00212D1D" w:rsidRPr="006B686B" w:rsidRDefault="00212D1D" w:rsidP="00CB4576">
            <w:pPr>
              <w:pStyle w:val="CSNEDate"/>
            </w:pPr>
          </w:p>
        </w:tc>
        <w:tc>
          <w:tcPr>
            <w:tcW w:w="2267" w:type="dxa"/>
          </w:tcPr>
          <w:p w:rsidR="00212D1D" w:rsidRDefault="00212D1D" w:rsidP="00CB4576">
            <w:pPr>
              <w:pStyle w:val="CSNEDate"/>
            </w:pPr>
          </w:p>
        </w:tc>
      </w:tr>
    </w:tbl>
    <w:p w:rsidR="00EF1E54" w:rsidRDefault="00EF1E54"/>
    <w:p w:rsidR="00EF1E54" w:rsidRDefault="00EF1E54"/>
    <w:p w:rsidR="00F2528E" w:rsidRDefault="00F2528E"/>
    <w:p w:rsidR="00F2528E" w:rsidRPr="00F2528E" w:rsidRDefault="00F2528E" w:rsidP="00F2528E"/>
    <w:p w:rsidR="00F2528E" w:rsidRPr="00F2528E" w:rsidRDefault="00F2528E" w:rsidP="00F2528E"/>
    <w:p w:rsidR="00F2528E" w:rsidRPr="00F2528E" w:rsidRDefault="00F2528E" w:rsidP="00F2528E"/>
    <w:p w:rsidR="00F2528E" w:rsidRPr="00F2528E" w:rsidRDefault="00F2528E" w:rsidP="00F2528E"/>
    <w:p w:rsidR="00F2528E" w:rsidRPr="00F2528E" w:rsidRDefault="00F2528E" w:rsidP="00F2528E"/>
    <w:p w:rsidR="00F2528E" w:rsidRPr="00F2528E" w:rsidRDefault="00F2528E" w:rsidP="00F2528E"/>
    <w:p w:rsidR="00F2528E" w:rsidRPr="00F2528E" w:rsidRDefault="00F2528E" w:rsidP="00F2528E"/>
    <w:p w:rsidR="00F2528E" w:rsidRPr="00F2528E" w:rsidRDefault="00F2528E" w:rsidP="00F2528E"/>
    <w:p w:rsidR="00F2528E" w:rsidRPr="00F2528E" w:rsidRDefault="00F2528E" w:rsidP="00F2528E"/>
    <w:p w:rsidR="00F2528E" w:rsidRDefault="00F2528E" w:rsidP="00F2528E"/>
    <w:p w:rsidR="00800BAA" w:rsidRDefault="00800BAA" w:rsidP="00F2528E"/>
    <w:p w:rsidR="00800BAA" w:rsidRDefault="00800BAA" w:rsidP="00F2528E"/>
    <w:p w:rsidR="00800BAA" w:rsidRPr="00F2528E" w:rsidRDefault="00800BAA" w:rsidP="00F2528E"/>
    <w:p w:rsidR="00F2528E" w:rsidRDefault="00F2528E" w:rsidP="00F2528E">
      <w:pPr>
        <w:tabs>
          <w:tab w:val="left" w:pos="1750"/>
        </w:tabs>
      </w:pPr>
      <w:r>
        <w:tab/>
      </w:r>
    </w:p>
    <w:p w:rsidR="00800BAA" w:rsidRPr="001731FD" w:rsidRDefault="00800BAA" w:rsidP="00800BAA">
      <w:pPr>
        <w:ind w:right="2245"/>
        <w:rPr>
          <w:sz w:val="20"/>
          <w:szCs w:val="20"/>
        </w:rPr>
      </w:pPr>
    </w:p>
    <w:p w:rsidR="00800BAA" w:rsidRPr="001731FD" w:rsidRDefault="00800BAA" w:rsidP="00800BAA">
      <w:pPr>
        <w:pStyle w:val="PDGDateMAJ"/>
        <w:ind w:right="2245"/>
        <w:rPr>
          <w:color w:val="auto"/>
          <w:szCs w:val="20"/>
        </w:rPr>
      </w:pPr>
    </w:p>
    <w:p w:rsidR="00B202D3" w:rsidRPr="00F2528E" w:rsidRDefault="00F2528E" w:rsidP="00F2528E">
      <w:pPr>
        <w:tabs>
          <w:tab w:val="left" w:pos="1750"/>
        </w:tabs>
        <w:sectPr w:rsidR="00B202D3" w:rsidRPr="00F2528E" w:rsidSect="00892650">
          <w:headerReference w:type="default" r:id="rId11"/>
          <w:footerReference w:type="default" r:id="rId12"/>
          <w:pgSz w:w="11906" w:h="16838" w:code="9"/>
          <w:pgMar w:top="3402" w:right="1134" w:bottom="1702" w:left="1134" w:header="567" w:footer="454" w:gutter="0"/>
          <w:cols w:space="708"/>
          <w:docGrid w:linePitch="360"/>
        </w:sectPr>
      </w:pPr>
      <w:r>
        <w:tab/>
      </w:r>
    </w:p>
    <w:p w:rsidR="00141E47" w:rsidRDefault="00141E47" w:rsidP="00141E47">
      <w:pPr>
        <w:jc w:val="left"/>
      </w:pPr>
      <w:r>
        <w:lastRenderedPageBreak/>
        <w:t xml:space="preserve">Le présent questionnaire s’inscrit dans notre démarche d’études et d’échanges préalables (« </w:t>
      </w:r>
      <w:proofErr w:type="spellStart"/>
      <w:r>
        <w:t>sourçage</w:t>
      </w:r>
      <w:proofErr w:type="spellEnd"/>
      <w:r>
        <w:t xml:space="preserve"> » ou « </w:t>
      </w:r>
      <w:proofErr w:type="spellStart"/>
      <w:r>
        <w:t>sourcing</w:t>
      </w:r>
      <w:proofErr w:type="spellEnd"/>
      <w:r>
        <w:t xml:space="preserve"> ») telle que prévue par l'article R.2111-1 du Code de la commande publique, initiée auprès des opérateurs économiques dans le cadre de la réalisation des travaux du secteur 1 du canal Seine-Nord Europe entre Compiègne et </w:t>
      </w:r>
      <w:proofErr w:type="spellStart"/>
      <w:r>
        <w:t>Passel</w:t>
      </w:r>
      <w:proofErr w:type="spellEnd"/>
      <w:r>
        <w:t xml:space="preserve"> dans l'Oise.</w:t>
      </w:r>
    </w:p>
    <w:p w:rsidR="00141E47" w:rsidRDefault="00141E47" w:rsidP="00141E47">
      <w:pPr>
        <w:jc w:val="left"/>
      </w:pPr>
    </w:p>
    <w:p w:rsidR="00141E47" w:rsidRDefault="00141E47" w:rsidP="00141E47">
      <w:pPr>
        <w:jc w:val="left"/>
      </w:pPr>
      <w:r>
        <w:t>Une description de l’opération et son calendrier prévisionnel de réalisation sont disponible sur le site internet de la SCSNE à l’adresse suivante :</w:t>
      </w:r>
    </w:p>
    <w:p w:rsidR="00141E47" w:rsidRDefault="00141E47" w:rsidP="00141E47">
      <w:pPr>
        <w:jc w:val="left"/>
      </w:pPr>
      <w:hyperlink r:id="rId13" w:history="1">
        <w:r w:rsidRPr="00141E47">
          <w:rPr>
            <w:color w:val="0000FF"/>
            <w:u w:val="single"/>
          </w:rPr>
          <w:t>Accueil - Canal Seine-Nord Europe (canal-seine-nord-europe.fr)</w:t>
        </w:r>
      </w:hyperlink>
    </w:p>
    <w:p w:rsidR="00141E47" w:rsidRDefault="00141E47" w:rsidP="00141E47">
      <w:pPr>
        <w:jc w:val="left"/>
      </w:pPr>
    </w:p>
    <w:p w:rsidR="00141E47" w:rsidRDefault="00141E47" w:rsidP="00141E47">
      <w:pPr>
        <w:jc w:val="left"/>
      </w:pPr>
      <w:r>
        <w:t xml:space="preserve">Il s'agit de solliciter les opérateurs économiques en vue d'obtenir des informations qui permettront de préparer les modalités de sélection de l’exploitant du futur terminal de </w:t>
      </w:r>
      <w:proofErr w:type="spellStart"/>
      <w:r>
        <w:t>Ribécourt</w:t>
      </w:r>
      <w:proofErr w:type="spellEnd"/>
      <w:r>
        <w:t xml:space="preserve">, en cours de conception (Cf. infra rubrique « 0 »). </w:t>
      </w:r>
    </w:p>
    <w:p w:rsidR="00141E47" w:rsidRDefault="00141E47" w:rsidP="00141E47">
      <w:pPr>
        <w:jc w:val="left"/>
      </w:pPr>
    </w:p>
    <w:p w:rsidR="00141E47" w:rsidRDefault="00141E47" w:rsidP="00141E47">
      <w:pPr>
        <w:jc w:val="left"/>
      </w:pPr>
      <w:r>
        <w:t>Les résultats de ces échanges préalables seront exploités et utilisés par la SCSNE dans le respect des principes de la commande publique : liberté d’accès à la commande publique, égalité de traitement des candidats et transparence des procédures.</w:t>
      </w:r>
    </w:p>
    <w:p w:rsidR="00141E47" w:rsidRDefault="00141E47" w:rsidP="00141E47">
      <w:pPr>
        <w:jc w:val="left"/>
      </w:pPr>
    </w:p>
    <w:p w:rsidR="00141E47" w:rsidRDefault="00141E47" w:rsidP="00141E47">
      <w:pPr>
        <w:jc w:val="left"/>
      </w:pPr>
      <w:r>
        <w:t>Il est attendu que vous renseignez le questionnaire en mettant en évidence vos références, retours d’expériences, bonnes pratiques, ou tout autre élément permettant à la SCSNE d’affiner son besoin et de mieux appréhender la capacité des opérateurs à y répondre.</w:t>
      </w:r>
    </w:p>
    <w:p w:rsidR="00141E47" w:rsidRDefault="00141E47" w:rsidP="00141E47">
      <w:pPr>
        <w:jc w:val="left"/>
      </w:pPr>
    </w:p>
    <w:p w:rsidR="00141E47" w:rsidRDefault="00141E47" w:rsidP="00141E47">
      <w:pPr>
        <w:jc w:val="left"/>
      </w:pPr>
      <w:r>
        <w:t>Une publication des principaux apports issus de cette démarche est prévue de manière à ce que les soumissionnaires potentiels disposent du même niveau d'information.</w:t>
      </w:r>
    </w:p>
    <w:p w:rsidR="00141E47" w:rsidRDefault="00141E47" w:rsidP="00141E47">
      <w:pPr>
        <w:jc w:val="left"/>
      </w:pPr>
    </w:p>
    <w:p w:rsidR="00141E47" w:rsidRDefault="00141E47" w:rsidP="00141E47">
      <w:pPr>
        <w:jc w:val="left"/>
      </w:pPr>
      <w:r>
        <w:t>Il est demandé aux entreprises qui participeront à cet échange de bien vouloir répondre en français et de joindre des documents accompagnant leurs réponses (type plaquettes commerciales, techniques ou autres …) rédigés en français également.</w:t>
      </w:r>
    </w:p>
    <w:p w:rsidR="00141E47" w:rsidRDefault="00141E47" w:rsidP="00141E47">
      <w:pPr>
        <w:jc w:val="left"/>
      </w:pPr>
    </w:p>
    <w:p w:rsidR="00141E47" w:rsidRDefault="00141E47" w:rsidP="00141E47">
      <w:pPr>
        <w:jc w:val="left"/>
      </w:pPr>
      <w:r>
        <w:t xml:space="preserve">A ce titre, il est demandé aux participants de porter une attention particulière sur les informations transmises dans le cadre de ces échanges : s’agissant de procédés techniques ou de données industrielles et commerciales susceptibles de relever du secret des affaires, il est demandé de mettre en évidence dans le présent questionnaire, par un </w:t>
      </w:r>
      <w:r w:rsidRPr="00141E47">
        <w:rPr>
          <w:highlight w:val="yellow"/>
        </w:rPr>
        <w:t>surlignage</w:t>
      </w:r>
      <w:r>
        <w:t xml:space="preserve"> ou une </w:t>
      </w:r>
      <w:r w:rsidRPr="00141E47">
        <w:rPr>
          <w:i/>
          <w:u w:val="single"/>
        </w:rPr>
        <w:t>mise en forme spécifique</w:t>
      </w:r>
      <w:r>
        <w:t>, les paragraphes concernés par ces données stratégiques.</w:t>
      </w:r>
    </w:p>
    <w:p w:rsidR="00141E47" w:rsidRDefault="00141E47" w:rsidP="00141E47">
      <w:pPr>
        <w:jc w:val="left"/>
      </w:pPr>
      <w:r>
        <w:br w:type="column"/>
      </w:r>
    </w:p>
    <w:tbl>
      <w:tblPr>
        <w:tblStyle w:val="Grilledutableau"/>
        <w:tblW w:w="0" w:type="auto"/>
        <w:tblCellMar>
          <w:left w:w="142" w:type="dxa"/>
          <w:right w:w="142" w:type="dxa"/>
        </w:tblCellMar>
        <w:tblLook w:val="04A0" w:firstRow="1" w:lastRow="0" w:firstColumn="1" w:lastColumn="0" w:noHBand="0" w:noVBand="1"/>
      </w:tblPr>
      <w:tblGrid>
        <w:gridCol w:w="9060"/>
      </w:tblGrid>
      <w:tr w:rsidR="00141E47" w:rsidTr="00E31F15">
        <w:trPr>
          <w:trHeight w:val="310"/>
        </w:trPr>
        <w:tc>
          <w:tcPr>
            <w:tcW w:w="9060" w:type="dxa"/>
            <w:shd w:val="clear" w:color="auto" w:fill="6BC9FF" w:themeFill="accent1"/>
            <w:vAlign w:val="center"/>
          </w:tcPr>
          <w:p w:rsidR="00141E47" w:rsidRPr="00606E1C" w:rsidRDefault="00141E47" w:rsidP="00141E47">
            <w:pPr>
              <w:pStyle w:val="Sansinterligne"/>
              <w:numPr>
                <w:ilvl w:val="0"/>
                <w:numId w:val="14"/>
              </w:numPr>
              <w:rPr>
                <w:rFonts w:ascii="Verdana" w:hAnsi="Verdana"/>
                <w:b/>
                <w:color w:val="404040" w:themeColor="text1" w:themeTint="BF"/>
                <w:sz w:val="20"/>
                <w:lang w:eastAsia="fr-FR"/>
              </w:rPr>
            </w:pPr>
            <w:r>
              <w:rPr>
                <w:rFonts w:ascii="Verdana" w:hAnsi="Verdana"/>
                <w:b/>
                <w:color w:val="404040" w:themeColor="text1" w:themeTint="BF"/>
                <w:sz w:val="20"/>
                <w:lang w:eastAsia="fr-FR"/>
              </w:rPr>
              <w:t>Description du Projet objet de la présente démarche</w:t>
            </w:r>
          </w:p>
        </w:tc>
      </w:tr>
      <w:tr w:rsidR="00141E47" w:rsidTr="00E31F15">
        <w:trPr>
          <w:trHeight w:val="851"/>
        </w:trPr>
        <w:tc>
          <w:tcPr>
            <w:tcW w:w="9060" w:type="dxa"/>
            <w:shd w:val="clear" w:color="auto" w:fill="EAFFBE" w:themeFill="accent3" w:themeFillTint="33"/>
            <w:vAlign w:val="center"/>
          </w:tcPr>
          <w:p w:rsidR="00141E47" w:rsidRPr="00AD334F" w:rsidRDefault="00141E47" w:rsidP="0076067A">
            <w:pPr>
              <w:pStyle w:val="Sansinterligne"/>
              <w:jc w:val="both"/>
              <w:rPr>
                <w:rFonts w:ascii="Verdana" w:hAnsi="Verdana"/>
                <w:b/>
                <w:bCs/>
                <w:color w:val="404040" w:themeColor="text1" w:themeTint="BF"/>
                <w:sz w:val="20"/>
              </w:rPr>
            </w:pPr>
            <w:r w:rsidRPr="00AD334F">
              <w:rPr>
                <w:rFonts w:ascii="Verdana" w:hAnsi="Verdana"/>
                <w:b/>
                <w:bCs/>
                <w:color w:val="404040" w:themeColor="text1" w:themeTint="BF"/>
                <w:sz w:val="16"/>
                <w:lang w:eastAsia="fr-FR"/>
              </w:rPr>
              <w:t>Description sommaire du Contexte :</w:t>
            </w:r>
          </w:p>
        </w:tc>
      </w:tr>
      <w:tr w:rsidR="00141E47" w:rsidTr="0076067A">
        <w:trPr>
          <w:trHeight w:val="851"/>
        </w:trPr>
        <w:tc>
          <w:tcPr>
            <w:tcW w:w="9060" w:type="dxa"/>
            <w:vAlign w:val="center"/>
          </w:tcPr>
          <w:p w:rsidR="00141E47" w:rsidRDefault="00141E47" w:rsidP="0076067A">
            <w:pPr>
              <w:pStyle w:val="Sansinterligne"/>
              <w:jc w:val="both"/>
              <w:rPr>
                <w:rFonts w:ascii="Verdana" w:hAnsi="Verdana"/>
                <w:color w:val="404040" w:themeColor="text1" w:themeTint="BF"/>
                <w:sz w:val="20"/>
              </w:rPr>
            </w:pPr>
          </w:p>
          <w:p w:rsidR="00141E47" w:rsidRDefault="00141E47" w:rsidP="001910B4">
            <w:r>
              <w:t xml:space="preserve">Dans le but de promouvoir une alternative à une solution d’approvisionnement par voie routière, la Société du </w:t>
            </w:r>
            <w:r w:rsidR="00034DAF">
              <w:t>Canal Seine-Nord Europe</w:t>
            </w:r>
            <w:r>
              <w:t xml:space="preserve"> souhaite imposer dans ses marchés de travaux des clauses de massification des transports d’approvisionnement par voie fluviale ou par voie ferrée.</w:t>
            </w:r>
          </w:p>
          <w:p w:rsidR="00141E47" w:rsidRDefault="00141E47" w:rsidP="001910B4"/>
          <w:p w:rsidR="00141E47" w:rsidRDefault="00141E47" w:rsidP="001910B4">
            <w:r>
              <w:t>A cet effet, elle souhaite construire un terminal ferroviaire (ci-après dénommé le Terminal) pour l’approvisionnement des Secteurs 1 &amp; 2 du chantier de construction du futur Canal Seine</w:t>
            </w:r>
            <w:r>
              <w:t>-</w:t>
            </w:r>
            <w:r>
              <w:t>Nord Europe.</w:t>
            </w:r>
          </w:p>
          <w:p w:rsidR="00141E47" w:rsidRDefault="00141E47" w:rsidP="001910B4"/>
          <w:p w:rsidR="00141E47" w:rsidRDefault="00141E47" w:rsidP="001910B4">
            <w:r>
              <w:t>Les missions de Maitrise d’œuvre pour la construction du Terminal sont en cours, les travaux de construction proprement dits devant démarrer en 2023.</w:t>
            </w:r>
          </w:p>
          <w:p w:rsidR="00141E47" w:rsidRDefault="00141E47" w:rsidP="001910B4"/>
          <w:p w:rsidR="00141E47" w:rsidRDefault="00141E47" w:rsidP="001910B4">
            <w:r>
              <w:t>L’objectif du présent questionnaire est d’échanger avec les parties intéressées par l’exploitation du futur terminal de façon à rédiger le futur cahier des charges du contrat à passer dont la forme (concession, marché public, convention de mise à disposition…) reste à déterminer</w:t>
            </w:r>
          </w:p>
          <w:p w:rsidR="00141E47" w:rsidRDefault="00141E47" w:rsidP="0076067A">
            <w:pPr>
              <w:pStyle w:val="Sansinterligne"/>
              <w:jc w:val="both"/>
              <w:rPr>
                <w:rFonts w:ascii="Verdana" w:hAnsi="Verdana"/>
                <w:color w:val="404040" w:themeColor="text1" w:themeTint="BF"/>
                <w:sz w:val="20"/>
              </w:rPr>
            </w:pPr>
          </w:p>
        </w:tc>
      </w:tr>
      <w:tr w:rsidR="00141E47" w:rsidRPr="00AD334F" w:rsidTr="00E31F15">
        <w:trPr>
          <w:trHeight w:val="851"/>
        </w:trPr>
        <w:tc>
          <w:tcPr>
            <w:tcW w:w="9060" w:type="dxa"/>
            <w:shd w:val="clear" w:color="auto" w:fill="EAFFBE" w:themeFill="accent3" w:themeFillTint="33"/>
            <w:vAlign w:val="center"/>
          </w:tcPr>
          <w:p w:rsidR="00141E47" w:rsidRPr="00AD334F" w:rsidRDefault="00141E47" w:rsidP="0076067A">
            <w:pPr>
              <w:pStyle w:val="Sansinterligne"/>
              <w:jc w:val="both"/>
              <w:rPr>
                <w:rFonts w:ascii="Verdana" w:hAnsi="Verdana"/>
                <w:b/>
                <w:bCs/>
                <w:color w:val="404040" w:themeColor="text1" w:themeTint="BF"/>
                <w:sz w:val="16"/>
                <w:lang w:eastAsia="fr-FR"/>
              </w:rPr>
            </w:pPr>
            <w:r w:rsidRPr="00AD334F">
              <w:rPr>
                <w:rFonts w:ascii="Verdana" w:hAnsi="Verdana"/>
                <w:b/>
                <w:bCs/>
                <w:color w:val="404040" w:themeColor="text1" w:themeTint="BF"/>
                <w:sz w:val="16"/>
                <w:lang w:eastAsia="fr-FR"/>
              </w:rPr>
              <w:t>Missions à la charge de la SCSNE :</w:t>
            </w:r>
          </w:p>
        </w:tc>
      </w:tr>
      <w:tr w:rsidR="00141E47" w:rsidTr="0076067A">
        <w:trPr>
          <w:trHeight w:val="851"/>
        </w:trPr>
        <w:tc>
          <w:tcPr>
            <w:tcW w:w="9060" w:type="dxa"/>
            <w:vAlign w:val="center"/>
          </w:tcPr>
          <w:p w:rsidR="00141E47" w:rsidRDefault="00141E47" w:rsidP="0076067A">
            <w:pPr>
              <w:pStyle w:val="Sansinterligne"/>
              <w:jc w:val="both"/>
              <w:rPr>
                <w:rFonts w:ascii="Verdana" w:hAnsi="Verdana"/>
                <w:color w:val="404040" w:themeColor="text1" w:themeTint="BF"/>
                <w:sz w:val="20"/>
              </w:rPr>
            </w:pPr>
          </w:p>
          <w:p w:rsidR="00141E47" w:rsidRDefault="00141E47" w:rsidP="001910B4">
            <w:r>
              <w:t>Dans ce projet, la SCSNE assurera la mission de Maitrise d’Ouvrage et déléguera dans le cadre de marchés publics la conception et la construction du terminal comprenant entre autres toutes les missions de Maitrise d’œuvre et de construction du terminal.</w:t>
            </w:r>
            <w:r>
              <w:br/>
            </w:r>
          </w:p>
          <w:p w:rsidR="00141E47" w:rsidRDefault="00141E47" w:rsidP="001910B4">
            <w:r>
              <w:t xml:space="preserve">Le Terminal de </w:t>
            </w:r>
            <w:proofErr w:type="spellStart"/>
            <w:r>
              <w:t>Ribécourt</w:t>
            </w:r>
            <w:proofErr w:type="spellEnd"/>
            <w:r>
              <w:t xml:space="preserve"> sera équipé d’une ITE de raccordement au réseau ferré national (RFN), d’une voie de desserte principale aménagée permettant la manutention des trains et la desserte des zones de stockages situées à l’arrière de ladite voie, d’un embranchement permettant la desserte par train du Quai Fluvial de </w:t>
            </w:r>
            <w:proofErr w:type="spellStart"/>
            <w:r>
              <w:t>Ribécourt</w:t>
            </w:r>
            <w:proofErr w:type="spellEnd"/>
            <w:r>
              <w:t xml:space="preserve"> actuellement en cours de réception, d’un bâtiment d’exploitation, des voies de raccordement aux voiries publiques et des raccordements aux réseaux nécessaires au fonctionnement des équipements ainsi créés. </w:t>
            </w:r>
          </w:p>
          <w:p w:rsidR="00141E47" w:rsidRDefault="00141E47" w:rsidP="001910B4"/>
          <w:p w:rsidR="00141E47" w:rsidRDefault="00141E47" w:rsidP="001910B4">
            <w:r>
              <w:t xml:space="preserve">Le site sera clos et accessible par le biais de portails et barrières </w:t>
            </w:r>
            <w:proofErr w:type="spellStart"/>
            <w:r>
              <w:t>levantes</w:t>
            </w:r>
            <w:proofErr w:type="spellEnd"/>
            <w:r>
              <w:t xml:space="preserve"> destinées à filtrer les entrées et sorties du site.</w:t>
            </w:r>
          </w:p>
          <w:p w:rsidR="00141E47" w:rsidRDefault="00141E47" w:rsidP="001910B4"/>
          <w:p w:rsidR="00141E47" w:rsidRDefault="00141E47" w:rsidP="001910B4">
            <w:r>
              <w:t>L’outil mis à la disposition du futur exploitant est un site sécurisé et fonctionnel sous contrôle caméras périmétrique.</w:t>
            </w:r>
          </w:p>
          <w:p w:rsidR="00141E47" w:rsidRDefault="00141E47" w:rsidP="001910B4"/>
          <w:p w:rsidR="00141E47" w:rsidRDefault="00141E47" w:rsidP="001910B4">
            <w:r>
              <w:t>Cette solution a été choisie pour permettre la mise à disposition du Terminal dès le démarrage des travaux du Lot TOARC du Secteur 1 envisagé en janvier 2024.</w:t>
            </w:r>
          </w:p>
          <w:p w:rsidR="00141E47" w:rsidRPr="00751BFF" w:rsidRDefault="00141E47" w:rsidP="0076067A">
            <w:pPr>
              <w:pStyle w:val="Sansinterligne"/>
              <w:jc w:val="both"/>
              <w:rPr>
                <w:rFonts w:ascii="Verdana" w:hAnsi="Verdana"/>
                <w:color w:val="404040" w:themeColor="text1" w:themeTint="BF"/>
                <w:sz w:val="20"/>
              </w:rPr>
            </w:pPr>
          </w:p>
        </w:tc>
      </w:tr>
      <w:tr w:rsidR="00141E47" w:rsidRPr="00AD334F" w:rsidTr="00E31F15">
        <w:trPr>
          <w:trHeight w:val="851"/>
        </w:trPr>
        <w:tc>
          <w:tcPr>
            <w:tcW w:w="9060" w:type="dxa"/>
            <w:shd w:val="clear" w:color="auto" w:fill="EAFFBE" w:themeFill="accent3" w:themeFillTint="33"/>
            <w:vAlign w:val="center"/>
          </w:tcPr>
          <w:p w:rsidR="00141E47" w:rsidRPr="00AD334F" w:rsidRDefault="00141E47" w:rsidP="0076067A">
            <w:pPr>
              <w:pStyle w:val="Sansinterligne"/>
              <w:jc w:val="both"/>
              <w:rPr>
                <w:rFonts w:ascii="Verdana" w:hAnsi="Verdana"/>
                <w:b/>
                <w:bCs/>
                <w:color w:val="404040" w:themeColor="text1" w:themeTint="BF"/>
                <w:sz w:val="16"/>
                <w:lang w:eastAsia="fr-FR"/>
              </w:rPr>
            </w:pPr>
            <w:r>
              <w:rPr>
                <w:rFonts w:ascii="Verdana" w:hAnsi="Verdana"/>
                <w:b/>
                <w:bCs/>
                <w:color w:val="404040" w:themeColor="text1" w:themeTint="BF"/>
                <w:sz w:val="16"/>
                <w:lang w:eastAsia="fr-FR"/>
              </w:rPr>
              <w:t>Données fonctionnelles du site</w:t>
            </w:r>
            <w:r w:rsidRPr="00AD334F">
              <w:rPr>
                <w:rFonts w:ascii="Verdana" w:hAnsi="Verdana"/>
                <w:b/>
                <w:bCs/>
                <w:color w:val="404040" w:themeColor="text1" w:themeTint="BF"/>
                <w:sz w:val="16"/>
                <w:lang w:eastAsia="fr-FR"/>
              </w:rPr>
              <w:t> :</w:t>
            </w:r>
          </w:p>
        </w:tc>
      </w:tr>
      <w:tr w:rsidR="00141E47" w:rsidTr="0076067A">
        <w:trPr>
          <w:trHeight w:val="851"/>
        </w:trPr>
        <w:tc>
          <w:tcPr>
            <w:tcW w:w="9060" w:type="dxa"/>
            <w:vAlign w:val="center"/>
          </w:tcPr>
          <w:p w:rsidR="00141E47" w:rsidRDefault="00141E47" w:rsidP="001910B4">
            <w:r>
              <w:lastRenderedPageBreak/>
              <w:t xml:space="preserve">Quai de </w:t>
            </w:r>
            <w:proofErr w:type="spellStart"/>
            <w:r>
              <w:t>Ribécourt</w:t>
            </w:r>
            <w:proofErr w:type="spellEnd"/>
            <w:r>
              <w:t> : 150 ml de long</w:t>
            </w:r>
          </w:p>
          <w:p w:rsidR="00141E47" w:rsidRDefault="00141E47" w:rsidP="001910B4">
            <w:r>
              <w:t xml:space="preserve">Longueur de la voie dans le site côté aire de stockage : </w:t>
            </w:r>
          </w:p>
          <w:p w:rsidR="00141E47" w:rsidRDefault="00141E47" w:rsidP="001910B4">
            <w:r>
              <w:tab/>
              <w:t>375 ml – Rayon 106 m puis 120 m</w:t>
            </w:r>
          </w:p>
          <w:p w:rsidR="00141E47" w:rsidRDefault="00141E47" w:rsidP="001910B4">
            <w:r>
              <w:t>Longueur de la voie le long du quai :</w:t>
            </w:r>
          </w:p>
          <w:p w:rsidR="00141E47" w:rsidRDefault="00141E47" w:rsidP="001910B4">
            <w:r>
              <w:tab/>
              <w:t>120 ml – Rayon 120 m</w:t>
            </w:r>
          </w:p>
          <w:p w:rsidR="00141E47" w:rsidRDefault="00141E47" w:rsidP="001910B4">
            <w:r>
              <w:t xml:space="preserve">Les deux voies sont en impasse, accessibles depuis le RFN au moyen d’une voie dédiée donnant sur la gare de triage de </w:t>
            </w:r>
            <w:proofErr w:type="spellStart"/>
            <w:r>
              <w:t>Ribécourt</w:t>
            </w:r>
            <w:proofErr w:type="spellEnd"/>
            <w:r>
              <w:t>.</w:t>
            </w:r>
          </w:p>
          <w:p w:rsidR="00141E47" w:rsidRDefault="00141E47" w:rsidP="001910B4">
            <w:r>
              <w:t xml:space="preserve">Surface de stockage dans le site : environ 22 000 m² (largeur </w:t>
            </w:r>
            <w:proofErr w:type="spellStart"/>
            <w:r>
              <w:t>approx</w:t>
            </w:r>
            <w:proofErr w:type="spellEnd"/>
            <w:r>
              <w:t>. 100 ml) à revêtement en Grave Non Traitée 0/31,5. Si un revêtement des zones de stockage est nécessaire, il sera à la charge de l’exploitant.</w:t>
            </w:r>
          </w:p>
          <w:p w:rsidR="00141E47" w:rsidRDefault="00141E47" w:rsidP="001910B4"/>
          <w:p w:rsidR="00141E47" w:rsidRDefault="00141E47" w:rsidP="001910B4">
            <w:r>
              <w:t xml:space="preserve">Durée prévisionnelle de l’exploitation pour le chantier: de 2024 à 2030 soit 7 ans. Cette durée peut éventuellement être augmentée, après avis de Voies Navigables de France, futur exploitant du </w:t>
            </w:r>
            <w:r w:rsidR="001910B4">
              <w:t>C</w:t>
            </w:r>
            <w:r>
              <w:t>anal Seine-Nord Europe.</w:t>
            </w:r>
          </w:p>
          <w:p w:rsidR="00141E47" w:rsidRDefault="00141E47" w:rsidP="001910B4"/>
          <w:p w:rsidR="00141E47" w:rsidRDefault="00141E47" w:rsidP="001910B4">
            <w:r>
              <w:t xml:space="preserve"> </w:t>
            </w:r>
          </w:p>
          <w:p w:rsidR="00141E47" w:rsidRDefault="00141E47" w:rsidP="0076067A">
            <w:pPr>
              <w:pStyle w:val="Sansinterligne"/>
              <w:jc w:val="both"/>
              <w:rPr>
                <w:rFonts w:ascii="Verdana" w:hAnsi="Verdana"/>
                <w:color w:val="404040" w:themeColor="text1" w:themeTint="BF"/>
                <w:sz w:val="20"/>
              </w:rPr>
            </w:pPr>
          </w:p>
        </w:tc>
      </w:tr>
      <w:tr w:rsidR="00141E47" w:rsidRPr="00AD334F" w:rsidTr="00E31F15">
        <w:trPr>
          <w:trHeight w:val="851"/>
        </w:trPr>
        <w:tc>
          <w:tcPr>
            <w:tcW w:w="9060" w:type="dxa"/>
            <w:shd w:val="clear" w:color="auto" w:fill="EAFFBE" w:themeFill="accent3" w:themeFillTint="33"/>
            <w:vAlign w:val="center"/>
          </w:tcPr>
          <w:p w:rsidR="00141E47" w:rsidRPr="00AD334F" w:rsidRDefault="00141E47" w:rsidP="0076067A">
            <w:pPr>
              <w:pStyle w:val="Sansinterligne"/>
              <w:jc w:val="both"/>
              <w:rPr>
                <w:rFonts w:ascii="Verdana" w:hAnsi="Verdana"/>
                <w:b/>
                <w:bCs/>
                <w:color w:val="404040" w:themeColor="text1" w:themeTint="BF"/>
                <w:sz w:val="20"/>
              </w:rPr>
            </w:pPr>
            <w:r w:rsidRPr="00AD334F">
              <w:rPr>
                <w:rFonts w:ascii="Verdana" w:hAnsi="Verdana"/>
                <w:b/>
                <w:bCs/>
                <w:color w:val="404040" w:themeColor="text1" w:themeTint="BF"/>
                <w:sz w:val="16"/>
                <w:lang w:eastAsia="fr-FR"/>
              </w:rPr>
              <w:t>Missions à la charge du futur exploitant :</w:t>
            </w:r>
          </w:p>
        </w:tc>
      </w:tr>
      <w:tr w:rsidR="00141E47" w:rsidTr="0076067A">
        <w:trPr>
          <w:trHeight w:val="851"/>
        </w:trPr>
        <w:tc>
          <w:tcPr>
            <w:tcW w:w="9060" w:type="dxa"/>
            <w:vAlign w:val="center"/>
          </w:tcPr>
          <w:p w:rsidR="00141E47" w:rsidRDefault="00141E47" w:rsidP="0076067A">
            <w:pPr>
              <w:pStyle w:val="Sansinterligne"/>
              <w:jc w:val="both"/>
              <w:rPr>
                <w:rFonts w:ascii="Verdana" w:hAnsi="Verdana"/>
                <w:color w:val="404040" w:themeColor="text1" w:themeTint="BF"/>
                <w:sz w:val="20"/>
              </w:rPr>
            </w:pPr>
          </w:p>
          <w:p w:rsidR="00141E47" w:rsidRDefault="00141E47" w:rsidP="001910B4">
            <w:r>
              <w:t>Après réception des installations mises gracieusement à sa disposition, il appartiendra au futur exploitant du Terminal d’assurer la mise en place à ses frais des différents outils nécessaires à la bonne exécution de sa mission.</w:t>
            </w:r>
          </w:p>
          <w:p w:rsidR="00141E47" w:rsidRDefault="00141E47" w:rsidP="001910B4">
            <w:r>
              <w:t>De la même façon, il assurera la couverture des frais inhérents à l’exploitation des installations et notamment des réseaux desservant le Terminal.</w:t>
            </w:r>
          </w:p>
          <w:p w:rsidR="00141E47" w:rsidRDefault="00141E47" w:rsidP="001910B4">
            <w:r>
              <w:t>Il est pour ce qui est du reste laissé libre de ses méthodes et moyens dans le respect des contraintes d’exploitation définies par le Maitre d’Ouvrage de l’opération dans la conception de ses ouvrages.</w:t>
            </w:r>
          </w:p>
          <w:p w:rsidR="00141E47" w:rsidRDefault="00141E47" w:rsidP="001910B4">
            <w:r>
              <w:t>Il devra assurer la mission d’approvisionnement en fluides des bateaux prévus par VNF sur les quais ainsi que l’organisation des chargements/déchargements des bateaux.</w:t>
            </w:r>
          </w:p>
          <w:p w:rsidR="00141E47" w:rsidRDefault="00141E47" w:rsidP="001910B4"/>
          <w:p w:rsidR="00141E47" w:rsidRDefault="00141E47" w:rsidP="0076067A">
            <w:pPr>
              <w:pStyle w:val="Sansinterligne"/>
              <w:jc w:val="both"/>
              <w:rPr>
                <w:rFonts w:ascii="Verdana" w:hAnsi="Verdana"/>
                <w:color w:val="404040" w:themeColor="text1" w:themeTint="BF"/>
                <w:sz w:val="16"/>
                <w:lang w:eastAsia="fr-FR"/>
              </w:rPr>
            </w:pPr>
          </w:p>
        </w:tc>
      </w:tr>
      <w:tr w:rsidR="00141E47" w:rsidTr="00E31F15">
        <w:trPr>
          <w:trHeight w:val="851"/>
        </w:trPr>
        <w:tc>
          <w:tcPr>
            <w:tcW w:w="9060" w:type="dxa"/>
            <w:shd w:val="clear" w:color="auto" w:fill="EAFFBE" w:themeFill="accent3" w:themeFillTint="33"/>
            <w:vAlign w:val="center"/>
          </w:tcPr>
          <w:p w:rsidR="00141E47" w:rsidRPr="008E4600" w:rsidRDefault="00141E47" w:rsidP="0076067A">
            <w:pPr>
              <w:pStyle w:val="Sansinterligne"/>
              <w:jc w:val="both"/>
              <w:rPr>
                <w:rFonts w:ascii="Verdana" w:hAnsi="Verdana"/>
                <w:b/>
                <w:bCs/>
                <w:color w:val="404040" w:themeColor="text1" w:themeTint="BF"/>
                <w:sz w:val="20"/>
              </w:rPr>
            </w:pPr>
            <w:r w:rsidRPr="008E4600">
              <w:rPr>
                <w:rFonts w:ascii="Verdana" w:hAnsi="Verdana"/>
                <w:b/>
                <w:bCs/>
                <w:color w:val="404040" w:themeColor="text1" w:themeTint="BF"/>
                <w:sz w:val="16"/>
                <w:lang w:eastAsia="fr-FR"/>
              </w:rPr>
              <w:t>Objectifs de la SC</w:t>
            </w:r>
            <w:r>
              <w:rPr>
                <w:rFonts w:ascii="Verdana" w:hAnsi="Verdana"/>
                <w:b/>
                <w:bCs/>
                <w:color w:val="404040" w:themeColor="text1" w:themeTint="BF"/>
                <w:sz w:val="16"/>
                <w:lang w:eastAsia="fr-FR"/>
              </w:rPr>
              <w:t>S</w:t>
            </w:r>
            <w:r w:rsidRPr="008E4600">
              <w:rPr>
                <w:rFonts w:ascii="Verdana" w:hAnsi="Verdana"/>
                <w:b/>
                <w:bCs/>
                <w:color w:val="404040" w:themeColor="text1" w:themeTint="BF"/>
                <w:sz w:val="16"/>
                <w:lang w:eastAsia="fr-FR"/>
              </w:rPr>
              <w:t>NE :</w:t>
            </w:r>
          </w:p>
        </w:tc>
      </w:tr>
      <w:tr w:rsidR="00141E47" w:rsidTr="0076067A">
        <w:trPr>
          <w:trHeight w:val="851"/>
        </w:trPr>
        <w:tc>
          <w:tcPr>
            <w:tcW w:w="9060" w:type="dxa"/>
            <w:vAlign w:val="center"/>
          </w:tcPr>
          <w:p w:rsidR="00141E47" w:rsidRDefault="00141E47" w:rsidP="0076067A">
            <w:pPr>
              <w:pStyle w:val="Sansinterligne"/>
              <w:jc w:val="both"/>
              <w:rPr>
                <w:rFonts w:ascii="Verdana" w:hAnsi="Verdana"/>
                <w:color w:val="404040" w:themeColor="text1" w:themeTint="BF"/>
                <w:sz w:val="20"/>
              </w:rPr>
            </w:pPr>
          </w:p>
          <w:p w:rsidR="00141E47" w:rsidRDefault="00141E47" w:rsidP="001910B4">
            <w:r>
              <w:t xml:space="preserve">En contrepartie de sa décision de lancer le projet de construction du Terminal, </w:t>
            </w:r>
            <w:r w:rsidRPr="00C6371E">
              <w:t>La SC</w:t>
            </w:r>
            <w:r>
              <w:t>SN</w:t>
            </w:r>
            <w:r w:rsidRPr="00C6371E">
              <w:t>E s’est fixé</w:t>
            </w:r>
            <w:r>
              <w:t>e</w:t>
            </w:r>
            <w:r w:rsidRPr="00C6371E">
              <w:t xml:space="preserve"> plusieurs objectifs</w:t>
            </w:r>
            <w:r>
              <w:t> intangibles lors de la conception du projet :</w:t>
            </w:r>
          </w:p>
          <w:p w:rsidR="00141E47" w:rsidRDefault="00141E47" w:rsidP="001910B4">
            <w:pPr>
              <w:pStyle w:val="Paragraphedeliste"/>
              <w:numPr>
                <w:ilvl w:val="0"/>
                <w:numId w:val="32"/>
              </w:numPr>
            </w:pPr>
            <w:r>
              <w:t>Le Terminal doit permettre de faire transiter au moins 30 % des volumes des matériaux attendus sur les Secteurs 1 et 2 (Sud) par voie ferrée ou/et fluvial avant leur report par voie fluvial, ferrée ou routière,</w:t>
            </w:r>
          </w:p>
          <w:p w:rsidR="00141E47" w:rsidRDefault="00141E47" w:rsidP="001910B4">
            <w:pPr>
              <w:pStyle w:val="Paragraphedeliste"/>
              <w:numPr>
                <w:ilvl w:val="0"/>
                <w:numId w:val="32"/>
              </w:numPr>
            </w:pPr>
            <w:r>
              <w:t xml:space="preserve">Le Terminal doit permettre un report modal économisant 20.000 transports par poids-lourds à longue distance (d&gt;100 km), </w:t>
            </w:r>
          </w:p>
          <w:p w:rsidR="00141E47" w:rsidRDefault="00141E47" w:rsidP="001910B4">
            <w:pPr>
              <w:pStyle w:val="Paragraphedeliste"/>
              <w:numPr>
                <w:ilvl w:val="0"/>
                <w:numId w:val="32"/>
              </w:numPr>
            </w:pPr>
            <w:r>
              <w:t xml:space="preserve">Pour permettre une rentabilisation de l’outil, l’ouverture du Terminal à des marchés d’approvisionnement autres que ceux du CSNE est possible dans la mesure où ceux-ci ne perturbent pas la bonne réalisation des marchés du CSNE, </w:t>
            </w:r>
          </w:p>
          <w:p w:rsidR="00141E47" w:rsidRPr="00CE7EAB" w:rsidRDefault="00141E47" w:rsidP="001910B4"/>
          <w:p w:rsidR="00141E47" w:rsidRDefault="00141E47" w:rsidP="001910B4">
            <w:r>
              <w:lastRenderedPageBreak/>
              <w:t>Les modalités de fonctionnement entre les marchés travaux et le contrat d’exploitation du Terminal feront l’objet d’une analyse mensuelle permettant de contrôler la viabilité du projet et le respect des obligations contractuelles des parties.</w:t>
            </w:r>
          </w:p>
          <w:p w:rsidR="00141E47" w:rsidRDefault="00141E47" w:rsidP="0076067A">
            <w:pPr>
              <w:pStyle w:val="Sansinterligne"/>
              <w:jc w:val="both"/>
              <w:rPr>
                <w:rFonts w:ascii="Verdana" w:hAnsi="Verdana"/>
                <w:color w:val="404040" w:themeColor="text1" w:themeTint="BF"/>
                <w:sz w:val="20"/>
              </w:rPr>
            </w:pPr>
          </w:p>
          <w:p w:rsidR="00141E47" w:rsidRPr="002A5B9D" w:rsidRDefault="00141E47" w:rsidP="001910B4">
            <w:r>
              <w:t xml:space="preserve">En cas de manquement grave à ses obligations, le titulaire encourra de plein droit des sanctions pouvant aller des pénalités jusqu’à la résiliation du marché.  </w:t>
            </w:r>
          </w:p>
          <w:p w:rsidR="00141E47" w:rsidRPr="00C6371E" w:rsidRDefault="00141E47" w:rsidP="0076067A">
            <w:pPr>
              <w:pStyle w:val="Sansinterligne"/>
              <w:jc w:val="both"/>
              <w:rPr>
                <w:rFonts w:ascii="Verdana" w:hAnsi="Verdana"/>
                <w:color w:val="404040" w:themeColor="text1" w:themeTint="BF"/>
                <w:sz w:val="20"/>
              </w:rPr>
            </w:pPr>
          </w:p>
        </w:tc>
      </w:tr>
      <w:tr w:rsidR="00141E47" w:rsidTr="00E31F15">
        <w:trPr>
          <w:trHeight w:val="851"/>
        </w:trPr>
        <w:tc>
          <w:tcPr>
            <w:tcW w:w="9060" w:type="dxa"/>
            <w:shd w:val="clear" w:color="auto" w:fill="EAFFBE" w:themeFill="accent3" w:themeFillTint="33"/>
            <w:vAlign w:val="center"/>
          </w:tcPr>
          <w:p w:rsidR="00141E47" w:rsidRPr="008E4600" w:rsidRDefault="00141E47" w:rsidP="0076067A">
            <w:pPr>
              <w:pStyle w:val="Sansinterligne"/>
              <w:jc w:val="both"/>
              <w:rPr>
                <w:rFonts w:ascii="Verdana" w:hAnsi="Verdana"/>
                <w:b/>
                <w:bCs/>
                <w:color w:val="404040" w:themeColor="text1" w:themeTint="BF"/>
                <w:sz w:val="20"/>
              </w:rPr>
            </w:pPr>
            <w:r>
              <w:rPr>
                <w:rFonts w:ascii="Verdana" w:hAnsi="Verdana"/>
                <w:b/>
                <w:bCs/>
                <w:color w:val="404040" w:themeColor="text1" w:themeTint="BF"/>
                <w:sz w:val="16"/>
                <w:lang w:eastAsia="fr-FR"/>
              </w:rPr>
              <w:lastRenderedPageBreak/>
              <w:t>Marché potentiel</w:t>
            </w:r>
            <w:r w:rsidRPr="008E4600">
              <w:rPr>
                <w:rFonts w:ascii="Verdana" w:hAnsi="Verdana"/>
                <w:b/>
                <w:bCs/>
                <w:color w:val="404040" w:themeColor="text1" w:themeTint="BF"/>
                <w:sz w:val="16"/>
                <w:lang w:eastAsia="fr-FR"/>
              </w:rPr>
              <w:t xml:space="preserve"> :</w:t>
            </w:r>
          </w:p>
        </w:tc>
      </w:tr>
      <w:tr w:rsidR="00141E47" w:rsidTr="0076067A">
        <w:tblPrEx>
          <w:tblCellMar>
            <w:left w:w="70" w:type="dxa"/>
            <w:right w:w="70" w:type="dxa"/>
          </w:tblCellMar>
        </w:tblPrEx>
        <w:trPr>
          <w:trHeight w:val="851"/>
        </w:trPr>
        <w:tc>
          <w:tcPr>
            <w:tcW w:w="9060" w:type="dxa"/>
            <w:vAlign w:val="center"/>
          </w:tcPr>
          <w:p w:rsidR="00141E47" w:rsidRDefault="00141E47" w:rsidP="001910B4">
            <w:r>
              <w:t>Le besoin d’approvisionnement a été estimé à :</w:t>
            </w:r>
          </w:p>
          <w:p w:rsidR="00141E47" w:rsidRDefault="001910B4" w:rsidP="001910B4">
            <w:r>
              <w:t xml:space="preserve">- </w:t>
            </w:r>
            <w:r w:rsidR="00141E47">
              <w:t>1.000.000 t pour le secteur 1</w:t>
            </w:r>
          </w:p>
          <w:p w:rsidR="00141E47" w:rsidRDefault="001910B4" w:rsidP="001910B4">
            <w:r>
              <w:t xml:space="preserve">- </w:t>
            </w:r>
            <w:r w:rsidR="00141E47">
              <w:t>1.200.000 t pour le sud du secteur 2</w:t>
            </w:r>
          </w:p>
          <w:p w:rsidR="00141E47" w:rsidRDefault="00141E47" w:rsidP="001910B4"/>
          <w:p w:rsidR="00141E47" w:rsidRDefault="00141E47" w:rsidP="001910B4">
            <w:r>
              <w:t>Ce qui crée un besoin évalué sur la base de 30% de l’approvisionnement :</w:t>
            </w:r>
          </w:p>
          <w:p w:rsidR="00141E47" w:rsidRDefault="001910B4" w:rsidP="001910B4">
            <w:r>
              <w:t xml:space="preserve">- </w:t>
            </w:r>
            <w:r w:rsidR="00141E47">
              <w:t>308.000 t pour le secteur 1</w:t>
            </w:r>
          </w:p>
          <w:p w:rsidR="00141E47" w:rsidRPr="00CE7EAB" w:rsidRDefault="001910B4" w:rsidP="001910B4">
            <w:r>
              <w:t xml:space="preserve">- </w:t>
            </w:r>
            <w:r w:rsidR="00141E47" w:rsidRPr="00CE7EAB">
              <w:t>360.000</w:t>
            </w:r>
            <w:r w:rsidR="00141E47">
              <w:t xml:space="preserve"> </w:t>
            </w:r>
            <w:r w:rsidR="00141E47" w:rsidRPr="00CE7EAB">
              <w:t>t pour le sud du secteur 2</w:t>
            </w:r>
          </w:p>
          <w:p w:rsidR="00141E47" w:rsidRDefault="00141E47" w:rsidP="001910B4"/>
          <w:p w:rsidR="00141E47" w:rsidRDefault="00141E47" w:rsidP="001910B4">
            <w:r>
              <w:t>Soit environ 450 trains de 1.500 tonnes étalés sur 7 ans, de 2024 à 2030.</w:t>
            </w:r>
          </w:p>
          <w:p w:rsidR="00141E47" w:rsidRDefault="00141E47" w:rsidP="001910B4"/>
          <w:p w:rsidR="00141E47" w:rsidRDefault="00141E47" w:rsidP="001910B4">
            <w:r>
              <w:t>La typologie des transports envisagée est la suivante :</w:t>
            </w:r>
          </w:p>
          <w:p w:rsidR="00141E47" w:rsidRDefault="00141E47" w:rsidP="0076067A">
            <w:pPr>
              <w:pStyle w:val="Sansinterligne"/>
              <w:ind w:left="720"/>
              <w:jc w:val="both"/>
              <w:rPr>
                <w:rFonts w:ascii="Verdana" w:hAnsi="Verdana"/>
                <w:color w:val="404040" w:themeColor="text1" w:themeTint="BF"/>
                <w:sz w:val="20"/>
              </w:rPr>
            </w:pPr>
          </w:p>
          <w:p w:rsidR="00141E47" w:rsidRDefault="00141E47" w:rsidP="00E31F15">
            <w:pPr>
              <w:pStyle w:val="Sansinterligne"/>
              <w:ind w:left="720"/>
              <w:jc w:val="center"/>
              <w:rPr>
                <w:rFonts w:ascii="Verdana" w:hAnsi="Verdana"/>
                <w:color w:val="404040" w:themeColor="text1" w:themeTint="BF"/>
                <w:sz w:val="20"/>
              </w:rPr>
            </w:pPr>
            <w:r w:rsidRPr="0062733F">
              <w:rPr>
                <w:rFonts w:ascii="Verdana" w:hAnsi="Verdana"/>
                <w:noProof/>
                <w:color w:val="404040" w:themeColor="text1" w:themeTint="BF"/>
                <w:sz w:val="20"/>
                <w:lang w:eastAsia="fr-FR"/>
              </w:rPr>
              <w:drawing>
                <wp:inline distT="0" distB="0" distL="0" distR="0" wp14:anchorId="4E8C532A" wp14:editId="785F5BFB">
                  <wp:extent cx="3800514" cy="3208020"/>
                  <wp:effectExtent l="152400" t="152400" r="371475" b="35433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0615" cy="3224987"/>
                          </a:xfrm>
                          <a:prstGeom prst="rect">
                            <a:avLst/>
                          </a:prstGeom>
                          <a:ln>
                            <a:noFill/>
                          </a:ln>
                          <a:effectLst>
                            <a:outerShdw blurRad="292100" dist="139700" dir="2700000" algn="tl" rotWithShape="0">
                              <a:srgbClr val="333333">
                                <a:alpha val="65000"/>
                              </a:srgbClr>
                            </a:outerShdw>
                          </a:effectLst>
                        </pic:spPr>
                      </pic:pic>
                    </a:graphicData>
                  </a:graphic>
                </wp:inline>
              </w:drawing>
            </w:r>
          </w:p>
          <w:p w:rsidR="00141E47" w:rsidRDefault="00141E47" w:rsidP="0076067A">
            <w:pPr>
              <w:pStyle w:val="Sansinterligne"/>
              <w:ind w:left="720"/>
              <w:jc w:val="both"/>
              <w:rPr>
                <w:rFonts w:ascii="Verdana" w:hAnsi="Verdana"/>
                <w:color w:val="404040" w:themeColor="text1" w:themeTint="BF"/>
                <w:sz w:val="20"/>
              </w:rPr>
            </w:pPr>
            <w:r>
              <w:rPr>
                <w:rFonts w:ascii="Verdana" w:hAnsi="Verdana"/>
                <w:color w:val="404040" w:themeColor="text1" w:themeTint="BF"/>
                <w:sz w:val="20"/>
              </w:rPr>
              <w:t xml:space="preserve"> </w:t>
            </w:r>
          </w:p>
          <w:p w:rsidR="00141E47" w:rsidRDefault="00141E47" w:rsidP="001910B4">
            <w:r>
              <w:t>L’écoulement des transports se fera sur la base du planning général d’exécution en cours de rédaction.</w:t>
            </w:r>
          </w:p>
          <w:p w:rsidR="00141E47" w:rsidRDefault="00141E47" w:rsidP="0076067A">
            <w:pPr>
              <w:pStyle w:val="Sansinterligne"/>
              <w:ind w:left="720"/>
              <w:jc w:val="both"/>
              <w:rPr>
                <w:rFonts w:ascii="Verdana" w:hAnsi="Verdana"/>
                <w:color w:val="404040" w:themeColor="text1" w:themeTint="BF"/>
                <w:sz w:val="20"/>
              </w:rPr>
            </w:pPr>
          </w:p>
        </w:tc>
      </w:tr>
      <w:tr w:rsidR="00141E47" w:rsidTr="00E31F15">
        <w:trPr>
          <w:trHeight w:val="851"/>
        </w:trPr>
        <w:tc>
          <w:tcPr>
            <w:tcW w:w="9060" w:type="dxa"/>
            <w:shd w:val="clear" w:color="auto" w:fill="EAFFBE" w:themeFill="accent3" w:themeFillTint="33"/>
            <w:vAlign w:val="center"/>
          </w:tcPr>
          <w:p w:rsidR="00141E47" w:rsidRPr="008E4600" w:rsidRDefault="00141E47" w:rsidP="0076067A">
            <w:pPr>
              <w:pStyle w:val="Sansinterligne"/>
              <w:jc w:val="both"/>
              <w:rPr>
                <w:rFonts w:ascii="Verdana" w:hAnsi="Verdana"/>
                <w:b/>
                <w:bCs/>
                <w:color w:val="404040" w:themeColor="text1" w:themeTint="BF"/>
                <w:sz w:val="20"/>
              </w:rPr>
            </w:pPr>
            <w:r>
              <w:rPr>
                <w:rFonts w:ascii="Verdana" w:hAnsi="Verdana"/>
                <w:b/>
                <w:bCs/>
                <w:color w:val="404040" w:themeColor="text1" w:themeTint="BF"/>
                <w:sz w:val="16"/>
                <w:lang w:eastAsia="fr-FR"/>
              </w:rPr>
              <w:lastRenderedPageBreak/>
              <w:t>Qualités attendues des Candidats envisagés :</w:t>
            </w:r>
          </w:p>
        </w:tc>
      </w:tr>
      <w:tr w:rsidR="00141E47" w:rsidTr="0076067A">
        <w:trPr>
          <w:trHeight w:val="851"/>
        </w:trPr>
        <w:tc>
          <w:tcPr>
            <w:tcW w:w="9060" w:type="dxa"/>
            <w:shd w:val="clear" w:color="auto" w:fill="auto"/>
            <w:vAlign w:val="center"/>
          </w:tcPr>
          <w:p w:rsidR="00141E47" w:rsidRPr="00C662B6" w:rsidRDefault="00141E47" w:rsidP="001910B4">
            <w:pPr>
              <w:pStyle w:val="Paragraphedeliste"/>
              <w:numPr>
                <w:ilvl w:val="0"/>
                <w:numId w:val="31"/>
              </w:numPr>
            </w:pPr>
            <w:r w:rsidRPr="00C662B6">
              <w:t xml:space="preserve">Capacités </w:t>
            </w:r>
            <w:r>
              <w:t xml:space="preserve">techniques et </w:t>
            </w:r>
            <w:r w:rsidRPr="00C662B6">
              <w:t>financières,</w:t>
            </w:r>
          </w:p>
          <w:p w:rsidR="00141E47" w:rsidRPr="00C662B6" w:rsidRDefault="00141E47" w:rsidP="001910B4">
            <w:pPr>
              <w:pStyle w:val="Paragraphedeliste"/>
              <w:numPr>
                <w:ilvl w:val="0"/>
                <w:numId w:val="31"/>
              </w:numPr>
            </w:pPr>
            <w:r w:rsidRPr="00C662B6">
              <w:t>Capacité à trouver des subventions</w:t>
            </w:r>
            <w:r>
              <w:t xml:space="preserve"> et</w:t>
            </w:r>
            <w:r w:rsidRPr="00C662B6">
              <w:t xml:space="preserve"> des ma</w:t>
            </w:r>
            <w:r>
              <w:t>r</w:t>
            </w:r>
            <w:r w:rsidRPr="00C662B6">
              <w:t>chés annexes</w:t>
            </w:r>
            <w:r>
              <w:t>.</w:t>
            </w:r>
            <w:r w:rsidRPr="00C662B6">
              <w:t>,</w:t>
            </w:r>
          </w:p>
          <w:p w:rsidR="00141E47" w:rsidRPr="00C662B6" w:rsidRDefault="00141E47" w:rsidP="001910B4">
            <w:pPr>
              <w:pStyle w:val="Paragraphedeliste"/>
              <w:numPr>
                <w:ilvl w:val="0"/>
                <w:numId w:val="31"/>
              </w:numPr>
            </w:pPr>
            <w:r w:rsidRPr="00C662B6">
              <w:t xml:space="preserve">Expériences dans l’exploitation de terminaux </w:t>
            </w:r>
            <w:r>
              <w:t xml:space="preserve">fluviaux et </w:t>
            </w:r>
            <w:r w:rsidRPr="00C662B6">
              <w:t>ferroviaires,</w:t>
            </w:r>
          </w:p>
          <w:p w:rsidR="00141E47" w:rsidRDefault="00141E47" w:rsidP="001910B4">
            <w:pPr>
              <w:pStyle w:val="Paragraphedeliste"/>
              <w:numPr>
                <w:ilvl w:val="0"/>
                <w:numId w:val="31"/>
              </w:numPr>
            </w:pPr>
            <w:r w:rsidRPr="00C662B6">
              <w:t>Expériences dans l’exploitation des terminaux</w:t>
            </w:r>
            <w:r>
              <w:t xml:space="preserve"> fluviaux et </w:t>
            </w:r>
            <w:r w:rsidRPr="00C662B6">
              <w:t>ferroviaires de matériaux de construction,</w:t>
            </w:r>
          </w:p>
          <w:p w:rsidR="00141E47" w:rsidRDefault="00141E47" w:rsidP="001910B4">
            <w:pPr>
              <w:pStyle w:val="Paragraphedeliste"/>
              <w:numPr>
                <w:ilvl w:val="0"/>
                <w:numId w:val="31"/>
              </w:numPr>
            </w:pPr>
            <w:r>
              <w:t>Solidité du business-plan,</w:t>
            </w:r>
          </w:p>
          <w:p w:rsidR="00141E47" w:rsidRDefault="00141E47" w:rsidP="001910B4">
            <w:pPr>
              <w:pStyle w:val="Paragraphedeliste"/>
              <w:numPr>
                <w:ilvl w:val="0"/>
                <w:numId w:val="31"/>
              </w:numPr>
            </w:pPr>
            <w:r>
              <w:t>Forme et montant de la redevance,</w:t>
            </w:r>
          </w:p>
          <w:p w:rsidR="00141E47" w:rsidRDefault="00141E47" w:rsidP="001910B4">
            <w:pPr>
              <w:pStyle w:val="Paragraphedeliste"/>
              <w:numPr>
                <w:ilvl w:val="0"/>
                <w:numId w:val="31"/>
              </w:numPr>
            </w:pPr>
            <w:r>
              <w:t>Modalités de restitutions du Terminal à la fin de la période,</w:t>
            </w:r>
          </w:p>
          <w:p w:rsidR="00141E47" w:rsidRDefault="00141E47" w:rsidP="001910B4">
            <w:pPr>
              <w:pStyle w:val="Paragraphedeliste"/>
              <w:numPr>
                <w:ilvl w:val="0"/>
                <w:numId w:val="31"/>
              </w:numPr>
            </w:pPr>
            <w:r>
              <w:t>Engagements Sécurité &amp; Santé du projet du CSNE,</w:t>
            </w:r>
          </w:p>
          <w:p w:rsidR="00141E47" w:rsidRDefault="00141E47" w:rsidP="001910B4">
            <w:pPr>
              <w:pStyle w:val="Paragraphedeliste"/>
              <w:numPr>
                <w:ilvl w:val="0"/>
                <w:numId w:val="31"/>
              </w:numPr>
            </w:pPr>
            <w:r>
              <w:t>Engagements environnementaux du CSNE,</w:t>
            </w:r>
          </w:p>
          <w:p w:rsidR="00141E47" w:rsidRPr="00453144" w:rsidRDefault="00141E47" w:rsidP="001910B4">
            <w:pPr>
              <w:pStyle w:val="Paragraphedeliste"/>
              <w:numPr>
                <w:ilvl w:val="0"/>
                <w:numId w:val="31"/>
              </w:numPr>
            </w:pPr>
            <w:r>
              <w:t>Moyens engagés pour la bonne tenue du business-plan et le respect des engagements HSE.</w:t>
            </w:r>
          </w:p>
          <w:p w:rsidR="00141E47" w:rsidRPr="00786488" w:rsidRDefault="00141E47" w:rsidP="0076067A">
            <w:pPr>
              <w:pStyle w:val="Sansinterligne"/>
              <w:ind w:left="720"/>
              <w:jc w:val="both"/>
              <w:rPr>
                <w:rFonts w:ascii="Verdana" w:hAnsi="Verdana"/>
                <w:color w:val="404040" w:themeColor="text1" w:themeTint="BF"/>
                <w:sz w:val="20"/>
              </w:rPr>
            </w:pPr>
          </w:p>
        </w:tc>
      </w:tr>
    </w:tbl>
    <w:p w:rsidR="0085513D" w:rsidRDefault="0085513D" w:rsidP="00141E47">
      <w:pPr>
        <w:jc w:val="left"/>
      </w:pPr>
    </w:p>
    <w:p w:rsidR="0085513D" w:rsidRDefault="0085513D"/>
    <w:tbl>
      <w:tblPr>
        <w:tblStyle w:val="Grilledutableau"/>
        <w:tblW w:w="0" w:type="auto"/>
        <w:tblLook w:val="04A0" w:firstRow="1" w:lastRow="0" w:firstColumn="1" w:lastColumn="0" w:noHBand="0" w:noVBand="1"/>
      </w:tblPr>
      <w:tblGrid>
        <w:gridCol w:w="2689"/>
        <w:gridCol w:w="6371"/>
      </w:tblGrid>
      <w:tr w:rsidR="00034DAF" w:rsidTr="00E31F15">
        <w:trPr>
          <w:trHeight w:val="310"/>
        </w:trPr>
        <w:tc>
          <w:tcPr>
            <w:tcW w:w="9060" w:type="dxa"/>
            <w:gridSpan w:val="2"/>
            <w:shd w:val="clear" w:color="auto" w:fill="6BC9FF" w:themeFill="accent1"/>
            <w:vAlign w:val="center"/>
          </w:tcPr>
          <w:p w:rsidR="00034DAF" w:rsidRPr="00606E1C" w:rsidRDefault="00034DAF" w:rsidP="00034DAF">
            <w:pPr>
              <w:pStyle w:val="Sansinterligne"/>
              <w:numPr>
                <w:ilvl w:val="0"/>
                <w:numId w:val="17"/>
              </w:numPr>
              <w:rPr>
                <w:rFonts w:ascii="Verdana" w:hAnsi="Verdana"/>
                <w:b/>
                <w:color w:val="404040" w:themeColor="text1" w:themeTint="BF"/>
                <w:sz w:val="20"/>
                <w:lang w:eastAsia="fr-FR"/>
              </w:rPr>
            </w:pPr>
            <w:r w:rsidRPr="00606E1C">
              <w:rPr>
                <w:rFonts w:ascii="Verdana" w:hAnsi="Verdana"/>
                <w:b/>
                <w:color w:val="404040" w:themeColor="text1" w:themeTint="BF"/>
                <w:sz w:val="20"/>
                <w:lang w:eastAsia="fr-FR"/>
              </w:rPr>
              <w:t>Identité de l’entreprise</w:t>
            </w:r>
          </w:p>
        </w:tc>
      </w:tr>
      <w:tr w:rsidR="00034DAF" w:rsidTr="0076067A">
        <w:trPr>
          <w:trHeight w:val="851"/>
        </w:trPr>
        <w:tc>
          <w:tcPr>
            <w:tcW w:w="2689" w:type="dxa"/>
            <w:vAlign w:val="center"/>
          </w:tcPr>
          <w:p w:rsidR="00034DAF" w:rsidRPr="00751BFF" w:rsidRDefault="00034DAF" w:rsidP="002A3182">
            <w:pPr>
              <w:jc w:val="left"/>
              <w:rPr>
                <w:lang w:eastAsia="fr-FR"/>
              </w:rPr>
            </w:pPr>
            <w:r w:rsidRPr="00751BFF">
              <w:rPr>
                <w:lang w:eastAsia="fr-FR"/>
              </w:rPr>
              <w:t>Nom de l’entreprise :</w:t>
            </w:r>
          </w:p>
        </w:tc>
        <w:tc>
          <w:tcPr>
            <w:tcW w:w="6371" w:type="dxa"/>
            <w:vAlign w:val="center"/>
          </w:tcPr>
          <w:p w:rsidR="00034DAF" w:rsidRPr="00751BFF" w:rsidRDefault="00034DAF" w:rsidP="001910B4">
            <w:pPr>
              <w:rPr>
                <w:sz w:val="20"/>
              </w:rPr>
            </w:pPr>
          </w:p>
        </w:tc>
      </w:tr>
      <w:tr w:rsidR="00034DAF" w:rsidTr="0076067A">
        <w:trPr>
          <w:trHeight w:val="851"/>
        </w:trPr>
        <w:tc>
          <w:tcPr>
            <w:tcW w:w="2689" w:type="dxa"/>
            <w:vAlign w:val="center"/>
          </w:tcPr>
          <w:p w:rsidR="00034DAF" w:rsidRPr="00751BFF" w:rsidRDefault="00034DAF" w:rsidP="002A3182">
            <w:pPr>
              <w:jc w:val="left"/>
              <w:rPr>
                <w:lang w:eastAsia="fr-FR"/>
              </w:rPr>
            </w:pPr>
            <w:r>
              <w:rPr>
                <w:lang w:eastAsia="fr-FR"/>
              </w:rPr>
              <w:t xml:space="preserve">Code APE et </w:t>
            </w:r>
            <w:r w:rsidRPr="00751BFF">
              <w:rPr>
                <w:lang w:eastAsia="fr-FR"/>
              </w:rPr>
              <w:t>Domaine d’activité :</w:t>
            </w:r>
          </w:p>
        </w:tc>
        <w:tc>
          <w:tcPr>
            <w:tcW w:w="6371" w:type="dxa"/>
            <w:vAlign w:val="center"/>
          </w:tcPr>
          <w:p w:rsidR="00034DAF" w:rsidRPr="00751BFF" w:rsidRDefault="00034DAF" w:rsidP="001910B4">
            <w:pPr>
              <w:rPr>
                <w:sz w:val="20"/>
              </w:rPr>
            </w:pPr>
          </w:p>
        </w:tc>
      </w:tr>
      <w:tr w:rsidR="00034DAF" w:rsidTr="0076067A">
        <w:trPr>
          <w:trHeight w:val="851"/>
        </w:trPr>
        <w:tc>
          <w:tcPr>
            <w:tcW w:w="2689" w:type="dxa"/>
            <w:vAlign w:val="center"/>
          </w:tcPr>
          <w:p w:rsidR="00034DAF" w:rsidRDefault="00034DAF" w:rsidP="002A3182">
            <w:pPr>
              <w:jc w:val="left"/>
              <w:rPr>
                <w:lang w:eastAsia="fr-FR"/>
              </w:rPr>
            </w:pPr>
            <w:r>
              <w:rPr>
                <w:lang w:eastAsia="fr-FR"/>
              </w:rPr>
              <w:t>Appartenance à un groupe de la construction</w:t>
            </w:r>
          </w:p>
        </w:tc>
        <w:tc>
          <w:tcPr>
            <w:tcW w:w="6371" w:type="dxa"/>
            <w:vAlign w:val="center"/>
          </w:tcPr>
          <w:p w:rsidR="00034DAF" w:rsidRPr="00751BFF" w:rsidRDefault="00034DAF" w:rsidP="001910B4">
            <w:pPr>
              <w:rPr>
                <w:sz w:val="20"/>
              </w:rPr>
            </w:pPr>
          </w:p>
        </w:tc>
      </w:tr>
      <w:tr w:rsidR="00034DAF" w:rsidTr="0076067A">
        <w:trPr>
          <w:trHeight w:val="851"/>
        </w:trPr>
        <w:tc>
          <w:tcPr>
            <w:tcW w:w="2689" w:type="dxa"/>
            <w:vAlign w:val="center"/>
          </w:tcPr>
          <w:p w:rsidR="00034DAF" w:rsidRDefault="00034DAF" w:rsidP="002A3182">
            <w:pPr>
              <w:jc w:val="left"/>
              <w:rPr>
                <w:lang w:eastAsia="fr-FR"/>
              </w:rPr>
            </w:pPr>
            <w:r>
              <w:rPr>
                <w:lang w:eastAsia="fr-FR"/>
              </w:rPr>
              <w:t xml:space="preserve">Appartenance à un groupe de production de matériaux de construction </w:t>
            </w:r>
          </w:p>
        </w:tc>
        <w:tc>
          <w:tcPr>
            <w:tcW w:w="6371" w:type="dxa"/>
            <w:vAlign w:val="center"/>
          </w:tcPr>
          <w:p w:rsidR="00034DAF" w:rsidRPr="00751BFF" w:rsidRDefault="00034DAF" w:rsidP="001910B4">
            <w:pPr>
              <w:rPr>
                <w:sz w:val="20"/>
              </w:rPr>
            </w:pPr>
          </w:p>
        </w:tc>
      </w:tr>
      <w:tr w:rsidR="00034DAF" w:rsidTr="0076067A">
        <w:trPr>
          <w:trHeight w:val="851"/>
        </w:trPr>
        <w:tc>
          <w:tcPr>
            <w:tcW w:w="2689" w:type="dxa"/>
            <w:vAlign w:val="center"/>
          </w:tcPr>
          <w:p w:rsidR="00034DAF" w:rsidRPr="00751BFF" w:rsidRDefault="00034DAF" w:rsidP="002A3182">
            <w:pPr>
              <w:jc w:val="left"/>
              <w:rPr>
                <w:lang w:eastAsia="fr-FR"/>
              </w:rPr>
            </w:pPr>
            <w:r w:rsidRPr="00751BFF">
              <w:rPr>
                <w:lang w:eastAsia="fr-FR"/>
              </w:rPr>
              <w:t>Chiffre d’affaire</w:t>
            </w:r>
          </w:p>
          <w:p w:rsidR="00034DAF" w:rsidRPr="00751BFF" w:rsidRDefault="00034DAF" w:rsidP="002A3182">
            <w:pPr>
              <w:jc w:val="left"/>
              <w:rPr>
                <w:lang w:eastAsia="fr-FR"/>
              </w:rPr>
            </w:pPr>
            <w:r w:rsidRPr="00751BFF">
              <w:rPr>
                <w:lang w:eastAsia="fr-FR"/>
              </w:rPr>
              <w:t xml:space="preserve">annuel moyen </w:t>
            </w:r>
            <w:r>
              <w:rPr>
                <w:lang w:eastAsia="fr-FR"/>
              </w:rPr>
              <w:t xml:space="preserve">(sur les 3 dernières années) </w:t>
            </w:r>
            <w:r w:rsidRPr="00751BFF">
              <w:rPr>
                <w:lang w:eastAsia="fr-FR"/>
              </w:rPr>
              <w:t>:</w:t>
            </w:r>
          </w:p>
        </w:tc>
        <w:tc>
          <w:tcPr>
            <w:tcW w:w="6371" w:type="dxa"/>
            <w:vAlign w:val="center"/>
          </w:tcPr>
          <w:p w:rsidR="00034DAF" w:rsidRPr="00751BFF" w:rsidRDefault="00034DAF" w:rsidP="001910B4">
            <w:pPr>
              <w:rPr>
                <w:sz w:val="20"/>
              </w:rPr>
            </w:pPr>
          </w:p>
        </w:tc>
      </w:tr>
      <w:tr w:rsidR="00034DAF" w:rsidTr="0076067A">
        <w:trPr>
          <w:trHeight w:val="851"/>
        </w:trPr>
        <w:tc>
          <w:tcPr>
            <w:tcW w:w="2689" w:type="dxa"/>
            <w:vAlign w:val="center"/>
          </w:tcPr>
          <w:p w:rsidR="00034DAF" w:rsidRDefault="00034DAF" w:rsidP="002A3182">
            <w:pPr>
              <w:jc w:val="left"/>
              <w:rPr>
                <w:lang w:eastAsia="fr-FR"/>
              </w:rPr>
            </w:pPr>
            <w:r w:rsidRPr="00751BFF">
              <w:rPr>
                <w:lang w:eastAsia="fr-FR"/>
              </w:rPr>
              <w:t>Effectifs :</w:t>
            </w:r>
          </w:p>
          <w:p w:rsidR="00034DAF" w:rsidRPr="00751BFF" w:rsidRDefault="00034DAF" w:rsidP="002A3182">
            <w:pPr>
              <w:jc w:val="left"/>
              <w:rPr>
                <w:lang w:eastAsia="fr-FR"/>
              </w:rPr>
            </w:pPr>
            <w:r>
              <w:rPr>
                <w:lang w:eastAsia="fr-FR"/>
              </w:rPr>
              <w:t>(groupe / candidat)</w:t>
            </w:r>
          </w:p>
        </w:tc>
        <w:tc>
          <w:tcPr>
            <w:tcW w:w="6371" w:type="dxa"/>
            <w:vAlign w:val="center"/>
          </w:tcPr>
          <w:p w:rsidR="00034DAF" w:rsidRPr="00751BFF" w:rsidRDefault="00034DAF" w:rsidP="001910B4">
            <w:pPr>
              <w:rPr>
                <w:sz w:val="20"/>
              </w:rPr>
            </w:pPr>
          </w:p>
        </w:tc>
      </w:tr>
      <w:tr w:rsidR="00034DAF" w:rsidTr="0076067A">
        <w:trPr>
          <w:trHeight w:val="1309"/>
        </w:trPr>
        <w:tc>
          <w:tcPr>
            <w:tcW w:w="2689" w:type="dxa"/>
            <w:vAlign w:val="center"/>
          </w:tcPr>
          <w:p w:rsidR="00034DAF" w:rsidRPr="00751BFF" w:rsidRDefault="00034DAF" w:rsidP="002A3182">
            <w:pPr>
              <w:jc w:val="left"/>
              <w:rPr>
                <w:lang w:eastAsia="fr-FR"/>
              </w:rPr>
            </w:pPr>
            <w:r w:rsidRPr="00751BFF">
              <w:rPr>
                <w:lang w:eastAsia="fr-FR"/>
              </w:rPr>
              <w:t xml:space="preserve">Expérience générale en matière de </w:t>
            </w:r>
            <w:r>
              <w:rPr>
                <w:lang w:eastAsia="fr-FR"/>
              </w:rPr>
              <w:t>chantiers analogues</w:t>
            </w:r>
            <w:r w:rsidRPr="00751BFF">
              <w:rPr>
                <w:lang w:eastAsia="fr-FR"/>
              </w:rPr>
              <w:t xml:space="preserve"> (références de chantiers réalisés, labels et certifications…) :</w:t>
            </w:r>
          </w:p>
        </w:tc>
        <w:tc>
          <w:tcPr>
            <w:tcW w:w="6371" w:type="dxa"/>
            <w:vAlign w:val="center"/>
          </w:tcPr>
          <w:p w:rsidR="00034DAF" w:rsidRPr="00751BFF" w:rsidRDefault="00034DAF" w:rsidP="001910B4">
            <w:pPr>
              <w:rPr>
                <w:sz w:val="20"/>
              </w:rPr>
            </w:pPr>
          </w:p>
        </w:tc>
      </w:tr>
      <w:tr w:rsidR="00034DAF" w:rsidTr="0076067A">
        <w:trPr>
          <w:trHeight w:val="704"/>
        </w:trPr>
        <w:tc>
          <w:tcPr>
            <w:tcW w:w="2689" w:type="dxa"/>
            <w:vAlign w:val="center"/>
          </w:tcPr>
          <w:p w:rsidR="00034DAF" w:rsidRPr="00751BFF" w:rsidRDefault="00034DAF" w:rsidP="002A3182">
            <w:pPr>
              <w:jc w:val="left"/>
              <w:rPr>
                <w:lang w:eastAsia="fr-FR"/>
              </w:rPr>
            </w:pPr>
            <w:r w:rsidRPr="00751BFF">
              <w:rPr>
                <w:lang w:eastAsia="fr-FR"/>
              </w:rPr>
              <w:t>Coordonn</w:t>
            </w:r>
            <w:r>
              <w:rPr>
                <w:lang w:eastAsia="fr-FR"/>
              </w:rPr>
              <w:t>ées de la personne en charge de répondre au présent questionnaire :</w:t>
            </w:r>
          </w:p>
        </w:tc>
        <w:tc>
          <w:tcPr>
            <w:tcW w:w="6371" w:type="dxa"/>
            <w:vAlign w:val="center"/>
          </w:tcPr>
          <w:p w:rsidR="00034DAF" w:rsidRPr="00751BFF" w:rsidRDefault="00034DAF" w:rsidP="001910B4">
            <w:pPr>
              <w:rPr>
                <w:sz w:val="20"/>
              </w:rPr>
            </w:pPr>
          </w:p>
        </w:tc>
      </w:tr>
    </w:tbl>
    <w:p w:rsidR="00034DAF" w:rsidRDefault="00034DAF"/>
    <w:p w:rsidR="00BC1944" w:rsidRDefault="00BC1944"/>
    <w:p w:rsidR="00BC1944" w:rsidRDefault="00BC1944"/>
    <w:tbl>
      <w:tblPr>
        <w:tblStyle w:val="Grilledutableau"/>
        <w:tblW w:w="0" w:type="auto"/>
        <w:tblLook w:val="04A0" w:firstRow="1" w:lastRow="0" w:firstColumn="1" w:lastColumn="0" w:noHBand="0" w:noVBand="1"/>
      </w:tblPr>
      <w:tblGrid>
        <w:gridCol w:w="9060"/>
      </w:tblGrid>
      <w:tr w:rsidR="00034DAF" w:rsidTr="00E31F15">
        <w:trPr>
          <w:trHeight w:val="435"/>
        </w:trPr>
        <w:tc>
          <w:tcPr>
            <w:tcW w:w="9060" w:type="dxa"/>
            <w:shd w:val="clear" w:color="auto" w:fill="6BC9FF" w:themeFill="accent1"/>
            <w:vAlign w:val="center"/>
          </w:tcPr>
          <w:p w:rsidR="00034DAF" w:rsidRPr="00751BFF" w:rsidRDefault="00034DAF" w:rsidP="00034DAF">
            <w:pPr>
              <w:pStyle w:val="Sansinterligne"/>
              <w:numPr>
                <w:ilvl w:val="0"/>
                <w:numId w:val="17"/>
              </w:numPr>
              <w:rPr>
                <w:rFonts w:ascii="Verdana" w:hAnsi="Verdana"/>
                <w:b/>
                <w:color w:val="404040" w:themeColor="text1" w:themeTint="BF"/>
                <w:sz w:val="20"/>
                <w:lang w:eastAsia="fr-FR"/>
              </w:rPr>
            </w:pPr>
            <w:r w:rsidRPr="00751BFF">
              <w:rPr>
                <w:rFonts w:ascii="Verdana" w:hAnsi="Verdana"/>
                <w:b/>
                <w:color w:val="404040" w:themeColor="text1" w:themeTint="BF"/>
                <w:sz w:val="20"/>
                <w:lang w:eastAsia="fr-FR"/>
              </w:rPr>
              <w:t>Intérêt pour le projet et facteurs limitants</w:t>
            </w:r>
          </w:p>
        </w:tc>
      </w:tr>
      <w:tr w:rsidR="00034DAF" w:rsidTr="0076067A">
        <w:trPr>
          <w:trHeight w:val="542"/>
        </w:trPr>
        <w:tc>
          <w:tcPr>
            <w:tcW w:w="9060" w:type="dxa"/>
            <w:vAlign w:val="center"/>
          </w:tcPr>
          <w:p w:rsidR="00034DAF" w:rsidRPr="002B70A9" w:rsidRDefault="00034DAF" w:rsidP="004F298C">
            <w:pPr>
              <w:rPr>
                <w:lang w:eastAsia="fr-FR"/>
              </w:rPr>
            </w:pPr>
            <w:r>
              <w:rPr>
                <w:lang w:eastAsia="fr-FR"/>
              </w:rPr>
              <w:t>Quelle est votre analyse des points positifs du projet pour votre activité ?</w:t>
            </w:r>
          </w:p>
        </w:tc>
      </w:tr>
      <w:tr w:rsidR="00034DAF" w:rsidTr="0076067A">
        <w:trPr>
          <w:trHeight w:val="542"/>
        </w:trPr>
        <w:tc>
          <w:tcPr>
            <w:tcW w:w="9060" w:type="dxa"/>
            <w:vAlign w:val="center"/>
          </w:tcPr>
          <w:p w:rsidR="00034DAF" w:rsidRDefault="00034DAF" w:rsidP="004F298C">
            <w:pPr>
              <w:rPr>
                <w:lang w:eastAsia="fr-FR"/>
              </w:rPr>
            </w:pPr>
          </w:p>
          <w:p w:rsidR="00034DAF" w:rsidRDefault="00034DAF" w:rsidP="004F298C">
            <w:pPr>
              <w:rPr>
                <w:lang w:eastAsia="fr-FR"/>
              </w:rPr>
            </w:pPr>
          </w:p>
          <w:p w:rsidR="00034DAF" w:rsidRDefault="00034DAF" w:rsidP="004F298C">
            <w:pPr>
              <w:rPr>
                <w:lang w:eastAsia="fr-FR"/>
              </w:rPr>
            </w:pPr>
          </w:p>
          <w:p w:rsidR="00034DAF" w:rsidRDefault="00034DAF" w:rsidP="004F298C">
            <w:pPr>
              <w:rPr>
                <w:lang w:eastAsia="fr-FR"/>
              </w:rPr>
            </w:pPr>
          </w:p>
        </w:tc>
      </w:tr>
      <w:tr w:rsidR="00034DAF" w:rsidTr="0076067A">
        <w:trPr>
          <w:trHeight w:val="542"/>
        </w:trPr>
        <w:tc>
          <w:tcPr>
            <w:tcW w:w="9060" w:type="dxa"/>
            <w:vAlign w:val="center"/>
          </w:tcPr>
          <w:p w:rsidR="00034DAF" w:rsidRDefault="00034DAF" w:rsidP="004F298C">
            <w:pPr>
              <w:rPr>
                <w:lang w:eastAsia="fr-FR"/>
              </w:rPr>
            </w:pPr>
            <w:r>
              <w:rPr>
                <w:lang w:eastAsia="fr-FR"/>
              </w:rPr>
              <w:t>Quelle est votre analyse des points limitants pour votre activité ?</w:t>
            </w:r>
          </w:p>
        </w:tc>
      </w:tr>
      <w:tr w:rsidR="00034DAF" w:rsidTr="0076067A">
        <w:trPr>
          <w:trHeight w:val="542"/>
        </w:trPr>
        <w:tc>
          <w:tcPr>
            <w:tcW w:w="9060" w:type="dxa"/>
            <w:vAlign w:val="center"/>
          </w:tcPr>
          <w:p w:rsidR="00034DAF" w:rsidRDefault="00034DAF" w:rsidP="004F298C">
            <w:pPr>
              <w:rPr>
                <w:lang w:eastAsia="fr-FR"/>
              </w:rPr>
            </w:pPr>
          </w:p>
          <w:p w:rsidR="00034DAF" w:rsidRDefault="00034DAF" w:rsidP="004F298C">
            <w:pPr>
              <w:rPr>
                <w:lang w:eastAsia="fr-FR"/>
              </w:rPr>
            </w:pPr>
          </w:p>
          <w:p w:rsidR="00034DAF" w:rsidRDefault="00034DAF" w:rsidP="004F298C">
            <w:pPr>
              <w:rPr>
                <w:lang w:eastAsia="fr-FR"/>
              </w:rPr>
            </w:pPr>
          </w:p>
          <w:p w:rsidR="00034DAF" w:rsidRDefault="00034DAF" w:rsidP="004F298C">
            <w:pPr>
              <w:rPr>
                <w:lang w:eastAsia="fr-FR"/>
              </w:rPr>
            </w:pPr>
          </w:p>
        </w:tc>
      </w:tr>
      <w:tr w:rsidR="00034DAF" w:rsidTr="0076067A">
        <w:trPr>
          <w:trHeight w:val="542"/>
        </w:trPr>
        <w:tc>
          <w:tcPr>
            <w:tcW w:w="9060" w:type="dxa"/>
            <w:vAlign w:val="center"/>
          </w:tcPr>
          <w:p w:rsidR="00034DAF" w:rsidRDefault="00034DAF" w:rsidP="004F298C">
            <w:pPr>
              <w:rPr>
                <w:lang w:eastAsia="fr-FR"/>
              </w:rPr>
            </w:pPr>
            <w:r>
              <w:rPr>
                <w:lang w:eastAsia="fr-FR"/>
              </w:rPr>
              <w:t>Quel serait pour vous une amélioration à apporter au projet ?</w:t>
            </w:r>
          </w:p>
        </w:tc>
      </w:tr>
      <w:tr w:rsidR="00034DAF" w:rsidTr="0076067A">
        <w:trPr>
          <w:trHeight w:val="542"/>
        </w:trPr>
        <w:tc>
          <w:tcPr>
            <w:tcW w:w="9060" w:type="dxa"/>
            <w:vAlign w:val="center"/>
          </w:tcPr>
          <w:p w:rsidR="00034DAF" w:rsidRDefault="00034DAF" w:rsidP="004F298C">
            <w:pPr>
              <w:rPr>
                <w:lang w:eastAsia="fr-FR"/>
              </w:rPr>
            </w:pPr>
          </w:p>
          <w:p w:rsidR="00034DAF" w:rsidRDefault="00034DAF" w:rsidP="004F298C">
            <w:pPr>
              <w:rPr>
                <w:lang w:eastAsia="fr-FR"/>
              </w:rPr>
            </w:pPr>
          </w:p>
          <w:p w:rsidR="00034DAF" w:rsidRDefault="00034DAF" w:rsidP="004F298C">
            <w:pPr>
              <w:rPr>
                <w:lang w:eastAsia="fr-FR"/>
              </w:rPr>
            </w:pPr>
          </w:p>
          <w:p w:rsidR="00034DAF" w:rsidRDefault="00034DAF" w:rsidP="004F298C">
            <w:pPr>
              <w:rPr>
                <w:lang w:eastAsia="fr-FR"/>
              </w:rPr>
            </w:pPr>
          </w:p>
        </w:tc>
      </w:tr>
      <w:tr w:rsidR="00034DAF" w:rsidTr="0076067A">
        <w:trPr>
          <w:trHeight w:val="542"/>
        </w:trPr>
        <w:tc>
          <w:tcPr>
            <w:tcW w:w="9060" w:type="dxa"/>
            <w:vAlign w:val="center"/>
          </w:tcPr>
          <w:p w:rsidR="00034DAF" w:rsidRDefault="00034DAF" w:rsidP="004F298C">
            <w:pPr>
              <w:rPr>
                <w:lang w:eastAsia="fr-FR"/>
              </w:rPr>
            </w:pPr>
          </w:p>
          <w:p w:rsidR="00034DAF" w:rsidRDefault="00034DAF" w:rsidP="004F298C">
            <w:pPr>
              <w:rPr>
                <w:lang w:eastAsia="fr-FR"/>
              </w:rPr>
            </w:pPr>
            <w:r>
              <w:rPr>
                <w:lang w:eastAsia="fr-FR"/>
              </w:rPr>
              <w:t>Avez-vous des restrictions concernant le type de matériaux réceptionnés ?</w:t>
            </w:r>
          </w:p>
          <w:p w:rsidR="00034DAF" w:rsidRDefault="00034DAF" w:rsidP="004F298C">
            <w:pPr>
              <w:rPr>
                <w:lang w:eastAsia="fr-FR"/>
              </w:rPr>
            </w:pPr>
          </w:p>
        </w:tc>
      </w:tr>
      <w:tr w:rsidR="00034DAF" w:rsidTr="0076067A">
        <w:trPr>
          <w:trHeight w:val="542"/>
        </w:trPr>
        <w:tc>
          <w:tcPr>
            <w:tcW w:w="9060" w:type="dxa"/>
            <w:vAlign w:val="center"/>
          </w:tcPr>
          <w:p w:rsidR="00034DAF" w:rsidRDefault="00034DAF" w:rsidP="004F298C">
            <w:pPr>
              <w:rPr>
                <w:lang w:eastAsia="fr-FR"/>
              </w:rPr>
            </w:pPr>
          </w:p>
          <w:p w:rsidR="00034DAF" w:rsidRDefault="00034DAF" w:rsidP="004F298C">
            <w:pPr>
              <w:rPr>
                <w:lang w:eastAsia="fr-FR"/>
              </w:rPr>
            </w:pPr>
          </w:p>
          <w:p w:rsidR="00034DAF" w:rsidRDefault="00034DAF" w:rsidP="004F298C">
            <w:pPr>
              <w:rPr>
                <w:lang w:eastAsia="fr-FR"/>
              </w:rPr>
            </w:pPr>
          </w:p>
          <w:p w:rsidR="00034DAF" w:rsidRDefault="00034DAF" w:rsidP="004F298C">
            <w:pPr>
              <w:rPr>
                <w:lang w:eastAsia="fr-FR"/>
              </w:rPr>
            </w:pPr>
          </w:p>
        </w:tc>
      </w:tr>
      <w:tr w:rsidR="00034DAF" w:rsidTr="0076067A">
        <w:trPr>
          <w:trHeight w:val="542"/>
        </w:trPr>
        <w:tc>
          <w:tcPr>
            <w:tcW w:w="9060" w:type="dxa"/>
            <w:vAlign w:val="center"/>
          </w:tcPr>
          <w:p w:rsidR="00034DAF" w:rsidRDefault="00034DAF" w:rsidP="004F298C">
            <w:pPr>
              <w:rPr>
                <w:lang w:eastAsia="fr-FR"/>
              </w:rPr>
            </w:pPr>
            <w:r>
              <w:rPr>
                <w:lang w:eastAsia="fr-FR"/>
              </w:rPr>
              <w:t>Quels types de matériels envisagés vous d’utiliser dans le cadre de ce projet ?</w:t>
            </w:r>
          </w:p>
        </w:tc>
      </w:tr>
      <w:tr w:rsidR="00034DAF" w:rsidTr="0076067A">
        <w:trPr>
          <w:trHeight w:val="542"/>
        </w:trPr>
        <w:tc>
          <w:tcPr>
            <w:tcW w:w="9060" w:type="dxa"/>
            <w:vAlign w:val="center"/>
          </w:tcPr>
          <w:p w:rsidR="00034DAF" w:rsidRDefault="00034DAF" w:rsidP="004F298C">
            <w:pPr>
              <w:rPr>
                <w:lang w:eastAsia="fr-FR"/>
              </w:rPr>
            </w:pPr>
          </w:p>
        </w:tc>
      </w:tr>
      <w:tr w:rsidR="00034DAF" w:rsidTr="0076067A">
        <w:trPr>
          <w:trHeight w:val="542"/>
        </w:trPr>
        <w:tc>
          <w:tcPr>
            <w:tcW w:w="9060" w:type="dxa"/>
            <w:vAlign w:val="center"/>
          </w:tcPr>
          <w:p w:rsidR="00034DAF" w:rsidRDefault="00034DAF" w:rsidP="004F298C">
            <w:pPr>
              <w:rPr>
                <w:lang w:eastAsia="fr-FR"/>
              </w:rPr>
            </w:pPr>
            <w:r>
              <w:rPr>
                <w:lang w:eastAsia="fr-FR"/>
              </w:rPr>
              <w:t>Quelles sont vos pratiques habituelles en terme de redevances ?</w:t>
            </w:r>
          </w:p>
        </w:tc>
      </w:tr>
      <w:tr w:rsidR="00034DAF" w:rsidTr="0076067A">
        <w:trPr>
          <w:trHeight w:val="542"/>
        </w:trPr>
        <w:tc>
          <w:tcPr>
            <w:tcW w:w="9060" w:type="dxa"/>
            <w:vAlign w:val="center"/>
          </w:tcPr>
          <w:p w:rsidR="00034DAF" w:rsidRDefault="00034DAF" w:rsidP="004F298C">
            <w:pPr>
              <w:rPr>
                <w:lang w:eastAsia="fr-FR"/>
              </w:rPr>
            </w:pPr>
          </w:p>
        </w:tc>
      </w:tr>
      <w:tr w:rsidR="00034DAF" w:rsidTr="0076067A">
        <w:trPr>
          <w:trHeight w:val="1828"/>
        </w:trPr>
        <w:tc>
          <w:tcPr>
            <w:tcW w:w="9060" w:type="dxa"/>
            <w:vAlign w:val="center"/>
          </w:tcPr>
          <w:p w:rsidR="00034DAF" w:rsidRDefault="00034DAF" w:rsidP="004F298C">
            <w:pPr>
              <w:rPr>
                <w:lang w:eastAsia="fr-FR"/>
              </w:rPr>
            </w:pPr>
            <w:r w:rsidRPr="00751BFF">
              <w:rPr>
                <w:lang w:eastAsia="fr-FR"/>
              </w:rPr>
              <w:t>Dans ce paragraphe, vous indiquerez dans quelle mesure l</w:t>
            </w:r>
            <w:r>
              <w:rPr>
                <w:lang w:eastAsia="fr-FR"/>
              </w:rPr>
              <w:t xml:space="preserve">’exploitation du Terminal </w:t>
            </w:r>
            <w:r w:rsidRPr="00751BFF">
              <w:rPr>
                <w:lang w:eastAsia="fr-FR"/>
              </w:rPr>
              <w:t xml:space="preserve">peut intéresser </w:t>
            </w:r>
            <w:r>
              <w:rPr>
                <w:lang w:eastAsia="fr-FR"/>
              </w:rPr>
              <w:t xml:space="preserve">votre entreprise, </w:t>
            </w:r>
            <w:r w:rsidRPr="00751BFF">
              <w:rPr>
                <w:lang w:eastAsia="fr-FR"/>
              </w:rPr>
              <w:t xml:space="preserve">les contraintes auxquelles elle peut être confrontée (plan de charge, taille des marchés, capacité de production, </w:t>
            </w:r>
            <w:r>
              <w:rPr>
                <w:lang w:eastAsia="fr-FR"/>
              </w:rPr>
              <w:t xml:space="preserve">capacité de mobilisation des moyens humains, matériels et matériaux, </w:t>
            </w:r>
            <w:r w:rsidRPr="00751BFF">
              <w:rPr>
                <w:lang w:eastAsia="fr-FR"/>
              </w:rPr>
              <w:t xml:space="preserve">technicité des travaux…). </w:t>
            </w:r>
          </w:p>
          <w:p w:rsidR="00034DAF" w:rsidRDefault="00034DAF" w:rsidP="004F298C">
            <w:pPr>
              <w:rPr>
                <w:sz w:val="10"/>
                <w:lang w:eastAsia="fr-FR"/>
              </w:rPr>
            </w:pPr>
          </w:p>
          <w:p w:rsidR="00034DAF" w:rsidRDefault="00034DAF" w:rsidP="004F298C">
            <w:pPr>
              <w:rPr>
                <w:lang w:eastAsia="fr-FR"/>
              </w:rPr>
            </w:pPr>
            <w:r w:rsidRPr="00751BFF">
              <w:rPr>
                <w:lang w:eastAsia="fr-FR"/>
              </w:rPr>
              <w:t xml:space="preserve">Vous pourrez </w:t>
            </w:r>
            <w:r>
              <w:rPr>
                <w:lang w:eastAsia="fr-FR"/>
              </w:rPr>
              <w:t xml:space="preserve">également indiquer les pratiques de </w:t>
            </w:r>
            <w:r w:rsidRPr="00751BFF">
              <w:rPr>
                <w:lang w:eastAsia="fr-FR"/>
              </w:rPr>
              <w:t>votre entreprise</w:t>
            </w:r>
            <w:r>
              <w:rPr>
                <w:lang w:eastAsia="fr-FR"/>
              </w:rPr>
              <w:t xml:space="preserve"> en termes de </w:t>
            </w:r>
            <w:proofErr w:type="spellStart"/>
            <w:r>
              <w:rPr>
                <w:lang w:eastAsia="fr-FR"/>
              </w:rPr>
              <w:t>co-traitance</w:t>
            </w:r>
            <w:proofErr w:type="spellEnd"/>
            <w:r>
              <w:rPr>
                <w:lang w:eastAsia="fr-FR"/>
              </w:rPr>
              <w:t xml:space="preserve"> et / ou</w:t>
            </w:r>
            <w:r w:rsidR="004F298C">
              <w:rPr>
                <w:lang w:eastAsia="fr-FR"/>
              </w:rPr>
              <w:t xml:space="preserve"> de </w:t>
            </w:r>
            <w:r>
              <w:rPr>
                <w:lang w:eastAsia="fr-FR"/>
              </w:rPr>
              <w:t>sous-traitance.</w:t>
            </w:r>
          </w:p>
          <w:p w:rsidR="00034DAF" w:rsidRPr="00705558" w:rsidRDefault="00034DAF" w:rsidP="004F298C">
            <w:pPr>
              <w:rPr>
                <w:sz w:val="10"/>
                <w:lang w:eastAsia="fr-FR"/>
              </w:rPr>
            </w:pPr>
          </w:p>
          <w:p w:rsidR="00034DAF" w:rsidRPr="00B01004" w:rsidRDefault="00034DAF" w:rsidP="004F298C">
            <w:pPr>
              <w:rPr>
                <w:highlight w:val="yellow"/>
                <w:lang w:eastAsia="fr-FR"/>
              </w:rPr>
            </w:pPr>
            <w:r w:rsidRPr="00751BFF">
              <w:rPr>
                <w:lang w:eastAsia="fr-FR"/>
              </w:rPr>
              <w:t xml:space="preserve">Si la définition des travaux n’est pas assez précise, vous indiquerez les informations complémentaires dont vous avez besoin pour vous positionner sur </w:t>
            </w:r>
            <w:r>
              <w:rPr>
                <w:lang w:eastAsia="fr-FR"/>
              </w:rPr>
              <w:t>l’</w:t>
            </w:r>
            <w:r w:rsidRPr="00751BFF">
              <w:rPr>
                <w:lang w:eastAsia="fr-FR"/>
              </w:rPr>
              <w:t>appel d’offres de la SCSNE.</w:t>
            </w:r>
          </w:p>
        </w:tc>
      </w:tr>
      <w:tr w:rsidR="00034DAF" w:rsidTr="0076067A">
        <w:trPr>
          <w:trHeight w:val="666"/>
        </w:trPr>
        <w:tc>
          <w:tcPr>
            <w:tcW w:w="9060" w:type="dxa"/>
          </w:tcPr>
          <w:p w:rsidR="00034DAF" w:rsidRPr="00B01004" w:rsidRDefault="00034DAF" w:rsidP="0076067A">
            <w:pPr>
              <w:pStyle w:val="Sansinterligne"/>
              <w:jc w:val="both"/>
              <w:rPr>
                <w:rFonts w:ascii="Verdana" w:hAnsi="Verdana"/>
                <w:color w:val="404040" w:themeColor="text1" w:themeTint="BF"/>
                <w:sz w:val="16"/>
                <w:highlight w:val="yellow"/>
                <w:lang w:eastAsia="fr-FR"/>
              </w:rPr>
            </w:pPr>
          </w:p>
        </w:tc>
      </w:tr>
    </w:tbl>
    <w:p w:rsidR="00034DAF" w:rsidRDefault="00034DAF"/>
    <w:p w:rsidR="00034DAF" w:rsidRDefault="00034DAF"/>
    <w:tbl>
      <w:tblPr>
        <w:tblStyle w:val="Grilledutableau"/>
        <w:tblW w:w="0" w:type="auto"/>
        <w:tblLook w:val="04A0" w:firstRow="1" w:lastRow="0" w:firstColumn="1" w:lastColumn="0" w:noHBand="0" w:noVBand="1"/>
      </w:tblPr>
      <w:tblGrid>
        <w:gridCol w:w="9060"/>
      </w:tblGrid>
      <w:tr w:rsidR="00034DAF" w:rsidRPr="00A2799F" w:rsidTr="00E31F15">
        <w:trPr>
          <w:trHeight w:val="435"/>
        </w:trPr>
        <w:tc>
          <w:tcPr>
            <w:tcW w:w="9060" w:type="dxa"/>
            <w:shd w:val="clear" w:color="auto" w:fill="6BC9FF" w:themeFill="accent1"/>
            <w:vAlign w:val="center"/>
          </w:tcPr>
          <w:p w:rsidR="00034DAF" w:rsidRPr="00A2799F" w:rsidRDefault="00034DAF" w:rsidP="00034DAF">
            <w:pPr>
              <w:pStyle w:val="Sansinterligne"/>
              <w:numPr>
                <w:ilvl w:val="0"/>
                <w:numId w:val="17"/>
              </w:numPr>
              <w:rPr>
                <w:rFonts w:ascii="Verdana" w:hAnsi="Verdana"/>
                <w:b/>
                <w:color w:val="404040" w:themeColor="text1" w:themeTint="BF"/>
                <w:sz w:val="20"/>
                <w:lang w:eastAsia="fr-FR"/>
              </w:rPr>
            </w:pPr>
            <w:r>
              <w:rPr>
                <w:rFonts w:ascii="Verdana" w:hAnsi="Verdana"/>
                <w:b/>
                <w:color w:val="404040" w:themeColor="text1" w:themeTint="BF"/>
                <w:sz w:val="20"/>
                <w:lang w:eastAsia="fr-FR"/>
              </w:rPr>
              <w:t>Opportunités non identifiées</w:t>
            </w:r>
          </w:p>
        </w:tc>
      </w:tr>
      <w:tr w:rsidR="00034DAF" w:rsidRPr="00751BFF" w:rsidTr="0076067A">
        <w:trPr>
          <w:trHeight w:val="818"/>
        </w:trPr>
        <w:tc>
          <w:tcPr>
            <w:tcW w:w="9060" w:type="dxa"/>
            <w:vAlign w:val="center"/>
          </w:tcPr>
          <w:p w:rsidR="00034DAF" w:rsidRPr="00751BFF" w:rsidRDefault="00034DAF" w:rsidP="004F298C">
            <w:pPr>
              <w:rPr>
                <w:lang w:eastAsia="fr-FR"/>
              </w:rPr>
            </w:pPr>
            <w:r>
              <w:rPr>
                <w:lang w:eastAsia="fr-FR"/>
              </w:rPr>
              <w:t>A votre avis, y-a-t-il des opportunités de départ de matériaux ou produits depuis le Terminal ?</w:t>
            </w:r>
          </w:p>
        </w:tc>
      </w:tr>
      <w:tr w:rsidR="00034DAF" w:rsidTr="00493EEB">
        <w:trPr>
          <w:trHeight w:val="1135"/>
        </w:trPr>
        <w:tc>
          <w:tcPr>
            <w:tcW w:w="9060" w:type="dxa"/>
          </w:tcPr>
          <w:p w:rsidR="00034DAF" w:rsidRDefault="00034DAF" w:rsidP="004F298C">
            <w:pPr>
              <w:rPr>
                <w:sz w:val="20"/>
              </w:rPr>
            </w:pPr>
          </w:p>
        </w:tc>
      </w:tr>
      <w:tr w:rsidR="00034DAF" w:rsidTr="0076067A">
        <w:trPr>
          <w:trHeight w:val="732"/>
        </w:trPr>
        <w:tc>
          <w:tcPr>
            <w:tcW w:w="9060" w:type="dxa"/>
          </w:tcPr>
          <w:p w:rsidR="00034DAF" w:rsidRDefault="00034DAF" w:rsidP="004F298C">
            <w:pPr>
              <w:rPr>
                <w:lang w:eastAsia="fr-FR"/>
              </w:rPr>
            </w:pPr>
          </w:p>
          <w:p w:rsidR="00034DAF" w:rsidRDefault="00034DAF" w:rsidP="004F298C">
            <w:pPr>
              <w:rPr>
                <w:lang w:eastAsia="fr-FR"/>
              </w:rPr>
            </w:pPr>
            <w:r w:rsidRPr="007E0E96">
              <w:rPr>
                <w:lang w:eastAsia="fr-FR"/>
              </w:rPr>
              <w:t>Dans l’hypothèse de l’utilisation</w:t>
            </w:r>
            <w:r>
              <w:rPr>
                <w:lang w:eastAsia="fr-FR"/>
              </w:rPr>
              <w:t xml:space="preserve"> du Terminal à d’autres fins que celles envisagées dans le premier chapitre, quel type de marché serait visé ? Pour quel volume ? Pour quelle durée ? Avec quelle fréquence ?</w:t>
            </w:r>
          </w:p>
          <w:p w:rsidR="00034DAF" w:rsidRPr="007E0E96" w:rsidRDefault="00034DAF" w:rsidP="004F298C">
            <w:pPr>
              <w:rPr>
                <w:lang w:eastAsia="fr-FR"/>
              </w:rPr>
            </w:pPr>
          </w:p>
        </w:tc>
      </w:tr>
      <w:tr w:rsidR="00034DAF" w:rsidTr="00493EEB">
        <w:trPr>
          <w:trHeight w:val="1164"/>
        </w:trPr>
        <w:tc>
          <w:tcPr>
            <w:tcW w:w="9060" w:type="dxa"/>
          </w:tcPr>
          <w:p w:rsidR="00034DAF" w:rsidRDefault="00034DAF" w:rsidP="004F298C">
            <w:pPr>
              <w:rPr>
                <w:lang w:eastAsia="fr-FR"/>
              </w:rPr>
            </w:pPr>
          </w:p>
        </w:tc>
      </w:tr>
    </w:tbl>
    <w:p w:rsidR="00034DAF" w:rsidRDefault="00034DAF"/>
    <w:p w:rsidR="00034DAF" w:rsidRDefault="00034DAF"/>
    <w:p w:rsidR="00034DAF" w:rsidRDefault="00034DAF"/>
    <w:tbl>
      <w:tblPr>
        <w:tblStyle w:val="Grilledutableau"/>
        <w:tblW w:w="0" w:type="auto"/>
        <w:tblLook w:val="04A0" w:firstRow="1" w:lastRow="0" w:firstColumn="1" w:lastColumn="0" w:noHBand="0" w:noVBand="1"/>
      </w:tblPr>
      <w:tblGrid>
        <w:gridCol w:w="9060"/>
      </w:tblGrid>
      <w:tr w:rsidR="00034DAF" w:rsidTr="00E31F15">
        <w:trPr>
          <w:trHeight w:val="435"/>
        </w:trPr>
        <w:tc>
          <w:tcPr>
            <w:tcW w:w="9060" w:type="dxa"/>
            <w:shd w:val="clear" w:color="auto" w:fill="6BC9FF" w:themeFill="accent1"/>
            <w:vAlign w:val="center"/>
          </w:tcPr>
          <w:p w:rsidR="00034DAF" w:rsidRPr="00A2799F" w:rsidRDefault="00034DAF" w:rsidP="00034DAF">
            <w:pPr>
              <w:pStyle w:val="Sansinterligne"/>
              <w:numPr>
                <w:ilvl w:val="0"/>
                <w:numId w:val="17"/>
              </w:numPr>
              <w:rPr>
                <w:rFonts w:ascii="Verdana" w:hAnsi="Verdana"/>
                <w:b/>
                <w:color w:val="404040" w:themeColor="text1" w:themeTint="BF"/>
                <w:sz w:val="20"/>
                <w:lang w:eastAsia="fr-FR"/>
              </w:rPr>
            </w:pPr>
            <w:r w:rsidRPr="00A2799F">
              <w:rPr>
                <w:rFonts w:ascii="Verdana" w:hAnsi="Verdana"/>
                <w:b/>
                <w:color w:val="404040" w:themeColor="text1" w:themeTint="BF"/>
                <w:sz w:val="20"/>
                <w:lang w:eastAsia="fr-FR"/>
              </w:rPr>
              <w:t>Recommandations pour la démarche grand chantier</w:t>
            </w:r>
          </w:p>
        </w:tc>
      </w:tr>
      <w:tr w:rsidR="00034DAF" w:rsidTr="0076067A">
        <w:trPr>
          <w:trHeight w:val="2597"/>
        </w:trPr>
        <w:tc>
          <w:tcPr>
            <w:tcW w:w="9060" w:type="dxa"/>
            <w:vAlign w:val="center"/>
          </w:tcPr>
          <w:p w:rsidR="00034DAF" w:rsidRDefault="00034DAF" w:rsidP="00493EEB">
            <w:pPr>
              <w:jc w:val="left"/>
              <w:rPr>
                <w:lang w:eastAsia="fr-FR"/>
              </w:rPr>
            </w:pPr>
            <w:r w:rsidRPr="0074543C">
              <w:rPr>
                <w:lang w:eastAsia="fr-FR"/>
              </w:rPr>
              <w:t xml:space="preserve">La réalisation du </w:t>
            </w:r>
            <w:r w:rsidR="004F298C">
              <w:rPr>
                <w:lang w:eastAsia="fr-FR"/>
              </w:rPr>
              <w:t>C</w:t>
            </w:r>
            <w:r w:rsidRPr="0074543C">
              <w:rPr>
                <w:lang w:eastAsia="fr-FR"/>
              </w:rPr>
              <w:t>anal Seine-Nord Europe s’accompagne d’une démarche « grand chantier » qui vise à facilit</w:t>
            </w:r>
            <w:r>
              <w:rPr>
                <w:lang w:eastAsia="fr-FR"/>
              </w:rPr>
              <w:t xml:space="preserve">er l’accueil des entreprises, </w:t>
            </w:r>
            <w:r w:rsidRPr="0074543C">
              <w:rPr>
                <w:lang w:eastAsia="fr-FR"/>
              </w:rPr>
              <w:t>à faire bénéficier les territoires de l’activité générée par les travaux</w:t>
            </w:r>
            <w:r>
              <w:rPr>
                <w:lang w:eastAsia="fr-FR"/>
              </w:rPr>
              <w:t xml:space="preserve"> et à favoriser le développement de l’emploi local</w:t>
            </w:r>
            <w:r w:rsidRPr="0074543C">
              <w:rPr>
                <w:lang w:eastAsia="fr-FR"/>
              </w:rPr>
              <w:t xml:space="preserve">. Cette démarche est conduite </w:t>
            </w:r>
            <w:r>
              <w:rPr>
                <w:lang w:eastAsia="fr-FR"/>
              </w:rPr>
              <w:t xml:space="preserve">dans un cadre partenarial, </w:t>
            </w:r>
            <w:r w:rsidRPr="0074543C">
              <w:rPr>
                <w:lang w:eastAsia="fr-FR"/>
              </w:rPr>
              <w:t>conjointemen</w:t>
            </w:r>
            <w:r>
              <w:rPr>
                <w:lang w:eastAsia="fr-FR"/>
              </w:rPr>
              <w:t>t par l’Etat, la Région Hauts-</w:t>
            </w:r>
            <w:r w:rsidRPr="0074543C">
              <w:rPr>
                <w:lang w:eastAsia="fr-FR"/>
              </w:rPr>
              <w:t>de</w:t>
            </w:r>
            <w:r>
              <w:rPr>
                <w:lang w:eastAsia="fr-FR"/>
              </w:rPr>
              <w:t>-France, les Départements, Pôle Emploi et la CCIR.</w:t>
            </w:r>
          </w:p>
          <w:p w:rsidR="00034DAF" w:rsidRPr="0040650E" w:rsidRDefault="00034DAF" w:rsidP="004F298C">
            <w:pPr>
              <w:rPr>
                <w:sz w:val="10"/>
                <w:lang w:eastAsia="fr-FR"/>
              </w:rPr>
            </w:pPr>
          </w:p>
          <w:p w:rsidR="00034DAF" w:rsidRDefault="00034DAF" w:rsidP="004F298C">
            <w:pPr>
              <w:rPr>
                <w:lang w:eastAsia="fr-FR"/>
              </w:rPr>
            </w:pPr>
            <w:r>
              <w:rPr>
                <w:lang w:eastAsia="fr-FR"/>
              </w:rPr>
              <w:t xml:space="preserve">Plus d’informations sont disponibles à l’adresse suivante : </w:t>
            </w:r>
          </w:p>
          <w:p w:rsidR="00034DAF" w:rsidRPr="0040650E" w:rsidRDefault="00034DAF" w:rsidP="004F298C">
            <w:pPr>
              <w:rPr>
                <w:sz w:val="10"/>
                <w:lang w:eastAsia="fr-FR"/>
              </w:rPr>
            </w:pPr>
          </w:p>
          <w:p w:rsidR="00034DAF" w:rsidRDefault="00493EEB" w:rsidP="004F298C">
            <w:hyperlink r:id="rId15" w:history="1">
              <w:r w:rsidRPr="00493EEB">
                <w:rPr>
                  <w:rStyle w:val="Lienhypertexte"/>
                </w:rPr>
                <w:t>Rejoignez la dynamique - Canal Seine-Nord Europe (canal-seine-nord-europe.fr)</w:t>
              </w:r>
            </w:hyperlink>
            <w:r w:rsidRPr="00493EEB">
              <w:t xml:space="preserve"> </w:t>
            </w:r>
          </w:p>
          <w:p w:rsidR="00493EEB" w:rsidRPr="00CF089B" w:rsidRDefault="00493EEB" w:rsidP="004F298C">
            <w:pPr>
              <w:rPr>
                <w:sz w:val="10"/>
                <w:lang w:eastAsia="fr-FR"/>
              </w:rPr>
            </w:pPr>
          </w:p>
          <w:p w:rsidR="00034DAF" w:rsidRPr="00751BFF" w:rsidRDefault="00034DAF" w:rsidP="00493EEB">
            <w:pPr>
              <w:jc w:val="left"/>
              <w:rPr>
                <w:lang w:eastAsia="fr-FR"/>
              </w:rPr>
            </w:pPr>
            <w:r>
              <w:rPr>
                <w:lang w:eastAsia="fr-FR"/>
              </w:rPr>
              <w:t xml:space="preserve">Vous pourrez </w:t>
            </w:r>
            <w:r w:rsidRPr="0074543C">
              <w:rPr>
                <w:lang w:eastAsia="fr-FR"/>
              </w:rPr>
              <w:t xml:space="preserve">faire part de votre expérience </w:t>
            </w:r>
            <w:r>
              <w:rPr>
                <w:lang w:eastAsia="fr-FR"/>
              </w:rPr>
              <w:t xml:space="preserve">et de vos besoins </w:t>
            </w:r>
            <w:r w:rsidRPr="0074543C">
              <w:rPr>
                <w:lang w:eastAsia="fr-FR"/>
              </w:rPr>
              <w:t>en matière de sous-traitance aux PME, de recours à la main d’œuvre locale</w:t>
            </w:r>
            <w:r>
              <w:rPr>
                <w:lang w:eastAsia="fr-FR"/>
              </w:rPr>
              <w:t xml:space="preserve"> (recrutement, formation…)</w:t>
            </w:r>
            <w:r w:rsidRPr="0074543C">
              <w:rPr>
                <w:lang w:eastAsia="fr-FR"/>
              </w:rPr>
              <w:t xml:space="preserve">, </w:t>
            </w:r>
            <w:r>
              <w:rPr>
                <w:lang w:eastAsia="fr-FR"/>
              </w:rPr>
              <w:t xml:space="preserve">de recours à des fournisseurs locaux, </w:t>
            </w:r>
            <w:r w:rsidRPr="0074543C">
              <w:rPr>
                <w:lang w:eastAsia="fr-FR"/>
              </w:rPr>
              <w:t>de mise en œuvre de clause d’insertion</w:t>
            </w:r>
            <w:r>
              <w:rPr>
                <w:lang w:eastAsia="fr-FR"/>
              </w:rPr>
              <w:t xml:space="preserve"> et d’actions relatives à la pérennisation de l’emploi local</w:t>
            </w:r>
            <w:r w:rsidRPr="0074543C">
              <w:rPr>
                <w:lang w:eastAsia="fr-FR"/>
              </w:rPr>
              <w:t xml:space="preserve">, d’organisation du chantier pour optimiser son acceptabilité (circulations, information et communication…), ainsi que </w:t>
            </w:r>
            <w:r>
              <w:rPr>
                <w:lang w:eastAsia="fr-FR"/>
              </w:rPr>
              <w:t>les attentes</w:t>
            </w:r>
            <w:r>
              <w:rPr>
                <w:lang w:eastAsia="fr-FR"/>
              </w:rPr>
              <w:br/>
            </w:r>
            <w:r w:rsidRPr="0074543C">
              <w:rPr>
                <w:lang w:eastAsia="fr-FR"/>
              </w:rPr>
              <w:t>vis-à-vis des acteurs du territoire sur ces enjeux.</w:t>
            </w:r>
          </w:p>
        </w:tc>
      </w:tr>
      <w:tr w:rsidR="00034DAF" w:rsidTr="003903C6">
        <w:trPr>
          <w:trHeight w:val="2265"/>
        </w:trPr>
        <w:tc>
          <w:tcPr>
            <w:tcW w:w="9060" w:type="dxa"/>
          </w:tcPr>
          <w:p w:rsidR="00034DAF" w:rsidRDefault="00034DAF" w:rsidP="004F298C">
            <w:pPr>
              <w:rPr>
                <w:sz w:val="20"/>
              </w:rPr>
            </w:pPr>
          </w:p>
        </w:tc>
      </w:tr>
    </w:tbl>
    <w:p w:rsidR="00034DAF" w:rsidRDefault="00034DAF"/>
    <w:p w:rsidR="00493EEB" w:rsidRDefault="00493EEB"/>
    <w:p w:rsidR="00034DAF" w:rsidRDefault="00034DAF">
      <w:bookmarkStart w:id="0" w:name="_GoBack"/>
      <w:bookmarkEnd w:id="0"/>
    </w:p>
    <w:tbl>
      <w:tblPr>
        <w:tblStyle w:val="Grilledutableau"/>
        <w:tblW w:w="0" w:type="auto"/>
        <w:tblLook w:val="04A0" w:firstRow="1" w:lastRow="0" w:firstColumn="1" w:lastColumn="0" w:noHBand="0" w:noVBand="1"/>
      </w:tblPr>
      <w:tblGrid>
        <w:gridCol w:w="9060"/>
      </w:tblGrid>
      <w:tr w:rsidR="00034DAF" w:rsidTr="00E31F15">
        <w:trPr>
          <w:trHeight w:val="435"/>
        </w:trPr>
        <w:tc>
          <w:tcPr>
            <w:tcW w:w="9060" w:type="dxa"/>
            <w:shd w:val="clear" w:color="auto" w:fill="6BC9FF" w:themeFill="accent1"/>
            <w:vAlign w:val="center"/>
          </w:tcPr>
          <w:p w:rsidR="00034DAF" w:rsidRPr="00D20C78" w:rsidRDefault="00034DAF" w:rsidP="00034DAF">
            <w:pPr>
              <w:pStyle w:val="Sansinterligne"/>
              <w:numPr>
                <w:ilvl w:val="0"/>
                <w:numId w:val="17"/>
              </w:numPr>
              <w:rPr>
                <w:rFonts w:ascii="Verdana" w:hAnsi="Verdana"/>
                <w:b/>
                <w:color w:val="404040" w:themeColor="text1" w:themeTint="BF"/>
                <w:sz w:val="20"/>
                <w:lang w:eastAsia="fr-FR"/>
              </w:rPr>
            </w:pPr>
            <w:r w:rsidRPr="00D20C78">
              <w:rPr>
                <w:rFonts w:ascii="Verdana" w:hAnsi="Verdana"/>
                <w:b/>
                <w:color w:val="404040" w:themeColor="text1" w:themeTint="BF"/>
                <w:sz w:val="20"/>
                <w:lang w:eastAsia="fr-FR"/>
              </w:rPr>
              <w:t xml:space="preserve">Recommandations pour la gestion </w:t>
            </w:r>
            <w:r>
              <w:rPr>
                <w:rFonts w:ascii="Verdana" w:hAnsi="Verdana"/>
                <w:b/>
                <w:color w:val="404040" w:themeColor="text1" w:themeTint="BF"/>
                <w:sz w:val="20"/>
                <w:lang w:eastAsia="fr-FR"/>
              </w:rPr>
              <w:t>double flux du terminal</w:t>
            </w:r>
          </w:p>
        </w:tc>
      </w:tr>
      <w:tr w:rsidR="00034DAF" w:rsidTr="0076067A">
        <w:trPr>
          <w:trHeight w:val="1775"/>
        </w:trPr>
        <w:tc>
          <w:tcPr>
            <w:tcW w:w="9060" w:type="dxa"/>
            <w:vAlign w:val="center"/>
          </w:tcPr>
          <w:p w:rsidR="00034DAF" w:rsidRPr="00D20C78" w:rsidRDefault="00034DAF" w:rsidP="002A3182">
            <w:pPr>
              <w:rPr>
                <w:sz w:val="10"/>
                <w:lang w:eastAsia="fr-FR"/>
              </w:rPr>
            </w:pPr>
            <w:r w:rsidRPr="00D20C78">
              <w:rPr>
                <w:lang w:eastAsia="fr-FR"/>
              </w:rPr>
              <w:t xml:space="preserve">Quelles sont les expériences de l’entreprise en matière de gestion </w:t>
            </w:r>
            <w:r>
              <w:rPr>
                <w:lang w:eastAsia="fr-FR"/>
              </w:rPr>
              <w:t>double flux</w:t>
            </w:r>
          </w:p>
          <w:p w:rsidR="00034DAF" w:rsidRDefault="00034DAF" w:rsidP="002A3182">
            <w:pPr>
              <w:rPr>
                <w:lang w:eastAsia="fr-FR"/>
              </w:rPr>
            </w:pPr>
            <w:r>
              <w:rPr>
                <w:lang w:eastAsia="fr-FR"/>
              </w:rPr>
              <w:t>Y voyez-vous une opportunité pour votre exploitation ?</w:t>
            </w:r>
          </w:p>
          <w:p w:rsidR="00034DAF" w:rsidRDefault="00034DAF" w:rsidP="002A3182">
            <w:pPr>
              <w:rPr>
                <w:lang w:eastAsia="fr-FR"/>
              </w:rPr>
            </w:pPr>
          </w:p>
          <w:p w:rsidR="00034DAF" w:rsidRDefault="00034DAF" w:rsidP="002A3182">
            <w:pPr>
              <w:rPr>
                <w:lang w:eastAsia="fr-FR"/>
              </w:rPr>
            </w:pPr>
            <w:r>
              <w:rPr>
                <w:lang w:eastAsia="fr-FR"/>
              </w:rPr>
              <w:t>Pour information, l</w:t>
            </w:r>
            <w:r w:rsidRPr="00D20C78">
              <w:rPr>
                <w:lang w:eastAsia="fr-FR"/>
              </w:rPr>
              <w:t>es terrassements du secteur n°1 vont générer environ 3 millions de mètres cubes d’excédents de matériaux à évacuer et à mettre en dépôt en dehors du chantier.</w:t>
            </w:r>
          </w:p>
          <w:p w:rsidR="00034DAF" w:rsidRPr="00D20C78" w:rsidRDefault="00034DAF" w:rsidP="0076067A">
            <w:pPr>
              <w:pStyle w:val="Sansinterligne"/>
              <w:jc w:val="both"/>
              <w:rPr>
                <w:rFonts w:ascii="Verdana" w:hAnsi="Verdana"/>
                <w:color w:val="404040" w:themeColor="text1" w:themeTint="BF"/>
                <w:sz w:val="16"/>
                <w:lang w:eastAsia="fr-FR"/>
              </w:rPr>
            </w:pPr>
          </w:p>
        </w:tc>
      </w:tr>
      <w:tr w:rsidR="00034DAF" w:rsidTr="0076067A">
        <w:trPr>
          <w:trHeight w:val="2602"/>
        </w:trPr>
        <w:tc>
          <w:tcPr>
            <w:tcW w:w="9060" w:type="dxa"/>
          </w:tcPr>
          <w:p w:rsidR="00034DAF" w:rsidRDefault="00034DAF" w:rsidP="0076067A">
            <w:pPr>
              <w:pStyle w:val="Sansinterligne"/>
              <w:jc w:val="both"/>
              <w:rPr>
                <w:rFonts w:ascii="Verdana" w:hAnsi="Verdana"/>
                <w:color w:val="404040" w:themeColor="text1" w:themeTint="BF"/>
                <w:sz w:val="20"/>
              </w:rPr>
            </w:pPr>
          </w:p>
        </w:tc>
      </w:tr>
    </w:tbl>
    <w:p w:rsidR="00034DAF" w:rsidRDefault="00034DAF"/>
    <w:p w:rsidR="00034DAF" w:rsidRDefault="00034DAF"/>
    <w:p w:rsidR="00034DAF" w:rsidRDefault="00034DAF"/>
    <w:tbl>
      <w:tblPr>
        <w:tblStyle w:val="Grilledutableau"/>
        <w:tblW w:w="0" w:type="auto"/>
        <w:tblLook w:val="04A0" w:firstRow="1" w:lastRow="0" w:firstColumn="1" w:lastColumn="0" w:noHBand="0" w:noVBand="1"/>
      </w:tblPr>
      <w:tblGrid>
        <w:gridCol w:w="9060"/>
      </w:tblGrid>
      <w:tr w:rsidR="00034DAF" w:rsidTr="00E31F15">
        <w:trPr>
          <w:trHeight w:val="435"/>
        </w:trPr>
        <w:tc>
          <w:tcPr>
            <w:tcW w:w="9060" w:type="dxa"/>
            <w:shd w:val="clear" w:color="auto" w:fill="6BC9FF" w:themeFill="accent1"/>
            <w:vAlign w:val="center"/>
          </w:tcPr>
          <w:p w:rsidR="00034DAF" w:rsidRPr="00F73CEA" w:rsidRDefault="00034DAF" w:rsidP="002922AE">
            <w:pPr>
              <w:pStyle w:val="Sansinterligne"/>
              <w:numPr>
                <w:ilvl w:val="0"/>
                <w:numId w:val="17"/>
              </w:numPr>
              <w:rPr>
                <w:rFonts w:ascii="Verdana" w:hAnsi="Verdana"/>
                <w:b/>
                <w:color w:val="404040" w:themeColor="text1" w:themeTint="BF"/>
                <w:sz w:val="20"/>
                <w:lang w:eastAsia="fr-FR"/>
              </w:rPr>
            </w:pPr>
            <w:r w:rsidRPr="00F73CEA">
              <w:rPr>
                <w:rFonts w:ascii="Verdana" w:hAnsi="Verdana"/>
                <w:b/>
                <w:color w:val="404040" w:themeColor="text1" w:themeTint="BF"/>
                <w:sz w:val="20"/>
                <w:lang w:eastAsia="fr-FR"/>
              </w:rPr>
              <w:t>Report modal</w:t>
            </w:r>
          </w:p>
        </w:tc>
      </w:tr>
      <w:tr w:rsidR="00034DAF" w:rsidTr="003903C6">
        <w:trPr>
          <w:trHeight w:val="689"/>
        </w:trPr>
        <w:tc>
          <w:tcPr>
            <w:tcW w:w="9060" w:type="dxa"/>
            <w:vAlign w:val="center"/>
          </w:tcPr>
          <w:p w:rsidR="00034DAF" w:rsidRPr="003C60B6" w:rsidRDefault="00034DAF" w:rsidP="003903C6">
            <w:pPr>
              <w:rPr>
                <w:rFonts w:ascii="Verdana" w:hAnsi="Verdana"/>
                <w:color w:val="404040" w:themeColor="text1" w:themeTint="BF"/>
                <w:sz w:val="16"/>
                <w:szCs w:val="16"/>
                <w:lang w:eastAsia="fr-FR"/>
              </w:rPr>
            </w:pPr>
            <w:r w:rsidRPr="003C60B6">
              <w:rPr>
                <w:lang w:eastAsia="fr-FR"/>
              </w:rPr>
              <w:t>D’une manière</w:t>
            </w:r>
            <w:r w:rsidR="003903C6">
              <w:rPr>
                <w:lang w:eastAsia="fr-FR"/>
              </w:rPr>
              <w:t xml:space="preserve"> </w:t>
            </w:r>
            <w:r w:rsidRPr="003C60B6">
              <w:rPr>
                <w:lang w:eastAsia="fr-FR"/>
              </w:rPr>
              <w:t>générale, la SCSNE</w:t>
            </w:r>
            <w:r>
              <w:rPr>
                <w:lang w:eastAsia="fr-FR"/>
              </w:rPr>
              <w:t xml:space="preserve"> souhaite assurer un suivi de l’efficacité de l’installation. Quels indicateurs sont pertinents pour assurer le suivi ?</w:t>
            </w:r>
          </w:p>
        </w:tc>
      </w:tr>
      <w:tr w:rsidR="00034DAF" w:rsidTr="003903C6">
        <w:trPr>
          <w:trHeight w:val="1265"/>
        </w:trPr>
        <w:tc>
          <w:tcPr>
            <w:tcW w:w="9060" w:type="dxa"/>
          </w:tcPr>
          <w:p w:rsidR="00034DAF" w:rsidRDefault="00034DAF" w:rsidP="0076067A">
            <w:pPr>
              <w:pStyle w:val="Sansinterligne"/>
              <w:jc w:val="both"/>
              <w:rPr>
                <w:rFonts w:ascii="Verdana" w:hAnsi="Verdana"/>
                <w:color w:val="404040" w:themeColor="text1" w:themeTint="BF"/>
                <w:sz w:val="20"/>
              </w:rPr>
            </w:pPr>
          </w:p>
        </w:tc>
      </w:tr>
    </w:tbl>
    <w:p w:rsidR="00034DAF" w:rsidRDefault="00034DAF"/>
    <w:p w:rsidR="00034DAF" w:rsidRDefault="00034DAF"/>
    <w:p w:rsidR="00034DAF" w:rsidRDefault="00034DAF"/>
    <w:tbl>
      <w:tblPr>
        <w:tblStyle w:val="Grilledutableau"/>
        <w:tblW w:w="0" w:type="auto"/>
        <w:tblLook w:val="04A0" w:firstRow="1" w:lastRow="0" w:firstColumn="1" w:lastColumn="0" w:noHBand="0" w:noVBand="1"/>
      </w:tblPr>
      <w:tblGrid>
        <w:gridCol w:w="9060"/>
      </w:tblGrid>
      <w:tr w:rsidR="00034DAF" w:rsidRPr="001650BA" w:rsidTr="00E31F15">
        <w:trPr>
          <w:trHeight w:val="435"/>
        </w:trPr>
        <w:tc>
          <w:tcPr>
            <w:tcW w:w="9060" w:type="dxa"/>
            <w:shd w:val="clear" w:color="auto" w:fill="6BC9FF" w:themeFill="accent1"/>
            <w:vAlign w:val="center"/>
          </w:tcPr>
          <w:p w:rsidR="00034DAF" w:rsidRPr="001650BA" w:rsidRDefault="00034DAF" w:rsidP="002922AE">
            <w:pPr>
              <w:pStyle w:val="Sansinterligne"/>
              <w:numPr>
                <w:ilvl w:val="0"/>
                <w:numId w:val="17"/>
              </w:numPr>
              <w:jc w:val="both"/>
              <w:rPr>
                <w:rFonts w:ascii="Verdana" w:hAnsi="Verdana"/>
                <w:b/>
                <w:color w:val="404040" w:themeColor="text1" w:themeTint="BF"/>
                <w:sz w:val="20"/>
                <w:lang w:eastAsia="fr-FR"/>
              </w:rPr>
            </w:pPr>
            <w:r>
              <w:rPr>
                <w:rFonts w:ascii="Verdana" w:hAnsi="Verdana"/>
                <w:b/>
                <w:color w:val="404040" w:themeColor="text1" w:themeTint="BF"/>
                <w:sz w:val="20"/>
                <w:lang w:eastAsia="fr-FR"/>
              </w:rPr>
              <w:t>Période de préparation</w:t>
            </w:r>
          </w:p>
        </w:tc>
      </w:tr>
      <w:tr w:rsidR="00034DAF" w:rsidRPr="001650BA" w:rsidTr="0076067A">
        <w:trPr>
          <w:trHeight w:val="372"/>
        </w:trPr>
        <w:tc>
          <w:tcPr>
            <w:tcW w:w="9060" w:type="dxa"/>
            <w:vAlign w:val="center"/>
          </w:tcPr>
          <w:p w:rsidR="00034DAF" w:rsidRPr="003903C6" w:rsidRDefault="00034DAF" w:rsidP="002A3182">
            <w:pPr>
              <w:pStyle w:val="Paragraphedeliste"/>
              <w:numPr>
                <w:ilvl w:val="0"/>
                <w:numId w:val="34"/>
              </w:numPr>
              <w:rPr>
                <w:lang w:eastAsia="fr-FR"/>
              </w:rPr>
            </w:pPr>
            <w:r>
              <w:rPr>
                <w:lang w:eastAsia="fr-FR"/>
              </w:rPr>
              <w:t>Quel serait pour vous le délai réaliste nécessaire entre l’attribution du marché et le démarrage de l’exploitation (en ne tenant pas compte de contraintes liées à la construction du projet) ?</w:t>
            </w:r>
          </w:p>
          <w:p w:rsidR="00034DAF" w:rsidRPr="003903C6" w:rsidRDefault="00034DAF" w:rsidP="003903C6">
            <w:pPr>
              <w:pStyle w:val="Paragraphedeliste"/>
              <w:numPr>
                <w:ilvl w:val="0"/>
                <w:numId w:val="34"/>
              </w:numPr>
              <w:rPr>
                <w:szCs w:val="16"/>
                <w:lang w:eastAsia="fr-FR"/>
              </w:rPr>
            </w:pPr>
            <w:r w:rsidRPr="003903C6">
              <w:rPr>
                <w:szCs w:val="16"/>
                <w:lang w:eastAsia="fr-FR"/>
              </w:rPr>
              <w:t>Quelle est la durée de préparation que vous jugez nécessaire ?</w:t>
            </w:r>
          </w:p>
          <w:p w:rsidR="00034DAF" w:rsidRPr="000E516A" w:rsidRDefault="00034DAF" w:rsidP="0076067A">
            <w:pPr>
              <w:pStyle w:val="Sansinterligne"/>
              <w:rPr>
                <w:rFonts w:ascii="Verdana" w:hAnsi="Verdana"/>
                <w:color w:val="404040" w:themeColor="text1" w:themeTint="BF"/>
                <w:sz w:val="16"/>
                <w:szCs w:val="16"/>
                <w:lang w:eastAsia="fr-FR"/>
              </w:rPr>
            </w:pPr>
          </w:p>
        </w:tc>
      </w:tr>
      <w:tr w:rsidR="00034DAF" w:rsidRPr="001650BA" w:rsidTr="003903C6">
        <w:trPr>
          <w:trHeight w:val="2128"/>
        </w:trPr>
        <w:tc>
          <w:tcPr>
            <w:tcW w:w="9060" w:type="dxa"/>
          </w:tcPr>
          <w:p w:rsidR="00034DAF" w:rsidRPr="001650BA" w:rsidRDefault="00034DAF" w:rsidP="0076067A">
            <w:pPr>
              <w:pStyle w:val="Sansinterligne"/>
              <w:rPr>
                <w:rFonts w:ascii="Verdana" w:hAnsi="Verdana"/>
                <w:color w:val="404040" w:themeColor="text1" w:themeTint="BF"/>
                <w:sz w:val="20"/>
                <w:lang w:eastAsia="fr-FR"/>
              </w:rPr>
            </w:pPr>
          </w:p>
        </w:tc>
      </w:tr>
    </w:tbl>
    <w:p w:rsidR="00034DAF" w:rsidRDefault="00034DAF"/>
    <w:p w:rsidR="00034DAF" w:rsidRDefault="00034DAF"/>
    <w:p w:rsidR="00034DAF" w:rsidRDefault="00034DAF"/>
    <w:tbl>
      <w:tblPr>
        <w:tblStyle w:val="Grilledutableau"/>
        <w:tblW w:w="0" w:type="auto"/>
        <w:tblLook w:val="04A0" w:firstRow="1" w:lastRow="0" w:firstColumn="1" w:lastColumn="0" w:noHBand="0" w:noVBand="1"/>
      </w:tblPr>
      <w:tblGrid>
        <w:gridCol w:w="9060"/>
      </w:tblGrid>
      <w:tr w:rsidR="00034DAF" w:rsidRPr="003B25C5" w:rsidTr="00E31F15">
        <w:trPr>
          <w:trHeight w:val="435"/>
        </w:trPr>
        <w:tc>
          <w:tcPr>
            <w:tcW w:w="9060" w:type="dxa"/>
            <w:shd w:val="clear" w:color="auto" w:fill="6BC9FF" w:themeFill="accent1"/>
            <w:vAlign w:val="center"/>
          </w:tcPr>
          <w:p w:rsidR="00034DAF" w:rsidRPr="003B25C5" w:rsidRDefault="00034DAF" w:rsidP="002922AE">
            <w:pPr>
              <w:pStyle w:val="Sansinterligne"/>
              <w:numPr>
                <w:ilvl w:val="0"/>
                <w:numId w:val="17"/>
              </w:numPr>
              <w:rPr>
                <w:rFonts w:ascii="Verdana" w:hAnsi="Verdana"/>
                <w:b/>
                <w:color w:val="404040" w:themeColor="text1" w:themeTint="BF"/>
                <w:sz w:val="20"/>
                <w:lang w:eastAsia="fr-FR"/>
              </w:rPr>
            </w:pPr>
            <w:r>
              <w:rPr>
                <w:rFonts w:ascii="Verdana" w:hAnsi="Verdana"/>
                <w:b/>
                <w:color w:val="404040" w:themeColor="text1" w:themeTint="BF"/>
                <w:sz w:val="20"/>
                <w:lang w:eastAsia="fr-FR"/>
              </w:rPr>
              <w:t>Maîtrise des risques</w:t>
            </w:r>
            <w:r w:rsidRPr="003B25C5">
              <w:rPr>
                <w:rFonts w:ascii="Verdana" w:hAnsi="Verdana"/>
                <w:b/>
                <w:color w:val="404040" w:themeColor="text1" w:themeTint="BF"/>
                <w:sz w:val="20"/>
                <w:lang w:eastAsia="fr-FR"/>
              </w:rPr>
              <w:t xml:space="preserve"> </w:t>
            </w:r>
          </w:p>
        </w:tc>
      </w:tr>
      <w:tr w:rsidR="00034DAF" w:rsidRPr="003B25C5" w:rsidTr="0076067A">
        <w:trPr>
          <w:trHeight w:val="372"/>
        </w:trPr>
        <w:tc>
          <w:tcPr>
            <w:tcW w:w="9060" w:type="dxa"/>
            <w:vAlign w:val="center"/>
          </w:tcPr>
          <w:p w:rsidR="00034DAF" w:rsidRPr="000E516A" w:rsidRDefault="00034DAF" w:rsidP="002A3182">
            <w:pPr>
              <w:rPr>
                <w:lang w:eastAsia="fr-FR"/>
              </w:rPr>
            </w:pPr>
            <w:r w:rsidRPr="000E516A">
              <w:rPr>
                <w:lang w:eastAsia="fr-FR"/>
              </w:rPr>
              <w:t>La maîtrise des risques en phase travaux constitue un enjeu pour la SCSNE</w:t>
            </w:r>
          </w:p>
          <w:p w:rsidR="00034DAF" w:rsidRPr="000E516A" w:rsidRDefault="00034DAF" w:rsidP="003903C6">
            <w:pPr>
              <w:pStyle w:val="Paragraphedeliste"/>
              <w:numPr>
                <w:ilvl w:val="0"/>
                <w:numId w:val="33"/>
              </w:numPr>
              <w:rPr>
                <w:lang w:eastAsia="fr-FR"/>
              </w:rPr>
            </w:pPr>
            <w:r w:rsidRPr="000E516A">
              <w:rPr>
                <w:lang w:eastAsia="fr-FR"/>
              </w:rPr>
              <w:t>Quels sont, selon votre expérience, les principaux risques susceptibles d’affecter le</w:t>
            </w:r>
            <w:r>
              <w:rPr>
                <w:lang w:eastAsia="fr-FR"/>
              </w:rPr>
              <w:t xml:space="preserve"> business-plan</w:t>
            </w:r>
            <w:r w:rsidRPr="000E516A">
              <w:rPr>
                <w:lang w:eastAsia="fr-FR"/>
              </w:rPr>
              <w:t> ? Quelle entité (MOA, entreprise) est la plus à même de maîtriser ces risques ?</w:t>
            </w:r>
          </w:p>
          <w:p w:rsidR="00034DAF" w:rsidRPr="003903C6" w:rsidRDefault="00034DAF" w:rsidP="003903C6">
            <w:pPr>
              <w:pStyle w:val="Paragraphedeliste"/>
              <w:numPr>
                <w:ilvl w:val="0"/>
                <w:numId w:val="33"/>
              </w:numPr>
              <w:rPr>
                <w:sz w:val="20"/>
                <w:lang w:eastAsia="fr-FR"/>
              </w:rPr>
            </w:pPr>
            <w:r w:rsidRPr="000E516A">
              <w:rPr>
                <w:lang w:eastAsia="fr-FR"/>
              </w:rPr>
              <w:t>A quelles conditions certains risques pourraient-ils être transférés à l’entreprise et selon quel mécanisme de contractualisation ?</w:t>
            </w:r>
          </w:p>
        </w:tc>
      </w:tr>
      <w:tr w:rsidR="00034DAF" w:rsidRPr="003B25C5" w:rsidTr="003903C6">
        <w:trPr>
          <w:trHeight w:val="2335"/>
        </w:trPr>
        <w:tc>
          <w:tcPr>
            <w:tcW w:w="9060" w:type="dxa"/>
          </w:tcPr>
          <w:p w:rsidR="00034DAF" w:rsidRPr="003B25C5" w:rsidRDefault="00034DAF" w:rsidP="0076067A">
            <w:pPr>
              <w:pStyle w:val="Sansinterligne"/>
              <w:jc w:val="both"/>
              <w:rPr>
                <w:rFonts w:ascii="Verdana" w:hAnsi="Verdana"/>
                <w:color w:val="404040" w:themeColor="text1" w:themeTint="BF"/>
                <w:sz w:val="20"/>
                <w:lang w:eastAsia="fr-FR"/>
              </w:rPr>
            </w:pPr>
          </w:p>
        </w:tc>
      </w:tr>
    </w:tbl>
    <w:p w:rsidR="00034DAF" w:rsidRDefault="00034DAF"/>
    <w:p w:rsidR="00034DAF" w:rsidRDefault="00034DAF"/>
    <w:p w:rsidR="00034DAF" w:rsidRDefault="00034DAF"/>
    <w:tbl>
      <w:tblPr>
        <w:tblStyle w:val="Grilledutableau"/>
        <w:tblW w:w="0" w:type="auto"/>
        <w:tblLook w:val="04A0" w:firstRow="1" w:lastRow="0" w:firstColumn="1" w:lastColumn="0" w:noHBand="0" w:noVBand="1"/>
      </w:tblPr>
      <w:tblGrid>
        <w:gridCol w:w="9060"/>
      </w:tblGrid>
      <w:tr w:rsidR="002922AE" w:rsidTr="00E31F15">
        <w:trPr>
          <w:trHeight w:val="435"/>
        </w:trPr>
        <w:tc>
          <w:tcPr>
            <w:tcW w:w="9060" w:type="dxa"/>
            <w:shd w:val="clear" w:color="auto" w:fill="6BC9FF" w:themeFill="accent1"/>
            <w:vAlign w:val="center"/>
          </w:tcPr>
          <w:p w:rsidR="002922AE" w:rsidRPr="005D615A" w:rsidRDefault="002922AE" w:rsidP="002922AE">
            <w:pPr>
              <w:pStyle w:val="Sansinterligne"/>
              <w:numPr>
                <w:ilvl w:val="0"/>
                <w:numId w:val="17"/>
              </w:numPr>
              <w:rPr>
                <w:rFonts w:ascii="Verdana" w:hAnsi="Verdana"/>
                <w:b/>
                <w:color w:val="404040" w:themeColor="text1" w:themeTint="BF"/>
                <w:sz w:val="20"/>
                <w:lang w:eastAsia="fr-FR"/>
              </w:rPr>
            </w:pPr>
            <w:r>
              <w:rPr>
                <w:rFonts w:ascii="Verdana" w:hAnsi="Verdana"/>
                <w:b/>
                <w:color w:val="404040" w:themeColor="text1" w:themeTint="BF"/>
                <w:sz w:val="20"/>
                <w:lang w:eastAsia="fr-FR"/>
              </w:rPr>
              <w:t>Procédures</w:t>
            </w:r>
          </w:p>
        </w:tc>
      </w:tr>
      <w:tr w:rsidR="002922AE" w:rsidTr="0076067A">
        <w:trPr>
          <w:trHeight w:val="372"/>
        </w:trPr>
        <w:tc>
          <w:tcPr>
            <w:tcW w:w="9060" w:type="dxa"/>
            <w:vAlign w:val="center"/>
          </w:tcPr>
          <w:p w:rsidR="002922AE" w:rsidRPr="000E516A" w:rsidRDefault="002922AE" w:rsidP="002A3182">
            <w:pPr>
              <w:rPr>
                <w:lang w:eastAsia="fr-FR"/>
              </w:rPr>
            </w:pPr>
            <w:r w:rsidRPr="000E516A">
              <w:rPr>
                <w:lang w:eastAsia="fr-FR"/>
              </w:rPr>
              <w:t>La réalisation du projet implique de nombreuses procédures administratives (environnement, urbanisme, sécurité…)</w:t>
            </w:r>
          </w:p>
          <w:p w:rsidR="002922AE" w:rsidRDefault="002922AE" w:rsidP="003903C6">
            <w:pPr>
              <w:pStyle w:val="Paragraphedeliste"/>
              <w:numPr>
                <w:ilvl w:val="0"/>
                <w:numId w:val="35"/>
              </w:numPr>
              <w:rPr>
                <w:lang w:eastAsia="fr-FR"/>
              </w:rPr>
            </w:pPr>
            <w:r w:rsidRPr="000E516A">
              <w:rPr>
                <w:lang w:eastAsia="fr-FR"/>
              </w:rPr>
              <w:t>Au-delà des procédures portées par la maîtrise d’ouvrage (DUP, autorisation environnementale, expropriations) quelles sont les procédures devant ou pouvant être portées par l’entreprise et à quelles conditions (ICPE chantier, arrêtés de circulation, occupation temporaire…)</w:t>
            </w:r>
            <w:r w:rsidR="003903C6">
              <w:rPr>
                <w:lang w:eastAsia="fr-FR"/>
              </w:rPr>
              <w:t> ?</w:t>
            </w:r>
          </w:p>
          <w:p w:rsidR="002922AE" w:rsidRPr="004B7C01" w:rsidRDefault="002922AE" w:rsidP="0076067A">
            <w:pPr>
              <w:pStyle w:val="Sansinterligne"/>
              <w:jc w:val="both"/>
              <w:rPr>
                <w:rFonts w:ascii="Verdana" w:hAnsi="Verdana"/>
                <w:color w:val="404040" w:themeColor="text1" w:themeTint="BF"/>
                <w:sz w:val="20"/>
                <w:szCs w:val="20"/>
                <w:lang w:eastAsia="fr-FR"/>
              </w:rPr>
            </w:pPr>
          </w:p>
        </w:tc>
      </w:tr>
      <w:tr w:rsidR="002922AE" w:rsidTr="003903C6">
        <w:trPr>
          <w:trHeight w:val="2400"/>
        </w:trPr>
        <w:tc>
          <w:tcPr>
            <w:tcW w:w="9060" w:type="dxa"/>
          </w:tcPr>
          <w:p w:rsidR="002922AE" w:rsidRDefault="002922AE" w:rsidP="0076067A">
            <w:pPr>
              <w:pStyle w:val="Sansinterligne"/>
              <w:jc w:val="both"/>
              <w:rPr>
                <w:rFonts w:ascii="Verdana" w:hAnsi="Verdana"/>
                <w:color w:val="404040" w:themeColor="text1" w:themeTint="BF"/>
                <w:sz w:val="20"/>
              </w:rPr>
            </w:pPr>
          </w:p>
        </w:tc>
      </w:tr>
    </w:tbl>
    <w:p w:rsidR="00034DAF" w:rsidRDefault="00034DAF"/>
    <w:p w:rsidR="002922AE" w:rsidRDefault="002922AE"/>
    <w:p w:rsidR="002922AE" w:rsidRDefault="002922AE"/>
    <w:tbl>
      <w:tblPr>
        <w:tblStyle w:val="Grilledutableau"/>
        <w:tblW w:w="0" w:type="auto"/>
        <w:tblLook w:val="04A0" w:firstRow="1" w:lastRow="0" w:firstColumn="1" w:lastColumn="0" w:noHBand="0" w:noVBand="1"/>
      </w:tblPr>
      <w:tblGrid>
        <w:gridCol w:w="9060"/>
      </w:tblGrid>
      <w:tr w:rsidR="002922AE" w:rsidRPr="00FB778C" w:rsidTr="00E31F15">
        <w:trPr>
          <w:trHeight w:val="435"/>
        </w:trPr>
        <w:tc>
          <w:tcPr>
            <w:tcW w:w="9060" w:type="dxa"/>
            <w:shd w:val="clear" w:color="auto" w:fill="6BC9FF" w:themeFill="accent1"/>
            <w:vAlign w:val="center"/>
          </w:tcPr>
          <w:p w:rsidR="002922AE" w:rsidRPr="00FB778C" w:rsidRDefault="002922AE" w:rsidP="002922AE">
            <w:pPr>
              <w:pStyle w:val="Sansinterligne"/>
              <w:numPr>
                <w:ilvl w:val="0"/>
                <w:numId w:val="17"/>
              </w:numPr>
              <w:jc w:val="both"/>
              <w:rPr>
                <w:rFonts w:ascii="Verdana" w:hAnsi="Verdana"/>
                <w:b/>
                <w:color w:val="404040" w:themeColor="text1" w:themeTint="BF"/>
                <w:sz w:val="20"/>
                <w:lang w:eastAsia="fr-FR"/>
              </w:rPr>
            </w:pPr>
            <w:r w:rsidRPr="00FB778C">
              <w:rPr>
                <w:rFonts w:ascii="Verdana" w:hAnsi="Verdana"/>
                <w:b/>
                <w:color w:val="404040" w:themeColor="text1" w:themeTint="BF"/>
                <w:sz w:val="20"/>
                <w:lang w:eastAsia="fr-FR"/>
              </w:rPr>
              <w:t xml:space="preserve">Innovation </w:t>
            </w:r>
          </w:p>
        </w:tc>
      </w:tr>
      <w:tr w:rsidR="002922AE" w:rsidRPr="00FB778C" w:rsidTr="0076067A">
        <w:trPr>
          <w:trHeight w:val="372"/>
        </w:trPr>
        <w:tc>
          <w:tcPr>
            <w:tcW w:w="9060" w:type="dxa"/>
            <w:vAlign w:val="center"/>
          </w:tcPr>
          <w:p w:rsidR="002922AE" w:rsidRPr="000E516A" w:rsidRDefault="002922AE" w:rsidP="003903C6">
            <w:pPr>
              <w:rPr>
                <w:lang w:eastAsia="fr-FR"/>
              </w:rPr>
            </w:pPr>
            <w:r w:rsidRPr="000E516A">
              <w:rPr>
                <w:lang w:eastAsia="fr-FR"/>
              </w:rPr>
              <w:t xml:space="preserve">Quels champs d’innovation voyez-vous pour </w:t>
            </w:r>
            <w:r>
              <w:rPr>
                <w:lang w:eastAsia="fr-FR"/>
              </w:rPr>
              <w:t>l’exploitation de ce terminal</w:t>
            </w:r>
            <w:r w:rsidRPr="000E516A">
              <w:rPr>
                <w:lang w:eastAsia="fr-FR"/>
              </w:rPr>
              <w:t xml:space="preserve"> ?</w:t>
            </w:r>
          </w:p>
        </w:tc>
      </w:tr>
      <w:tr w:rsidR="002922AE" w:rsidRPr="00FB778C" w:rsidTr="00493EEB">
        <w:trPr>
          <w:trHeight w:val="931"/>
        </w:trPr>
        <w:tc>
          <w:tcPr>
            <w:tcW w:w="9060" w:type="dxa"/>
          </w:tcPr>
          <w:p w:rsidR="002922AE" w:rsidRPr="000E516A" w:rsidRDefault="002922AE" w:rsidP="0076067A">
            <w:pPr>
              <w:pStyle w:val="Sansinterligne"/>
              <w:rPr>
                <w:rFonts w:ascii="Verdana" w:hAnsi="Verdana"/>
                <w:color w:val="404040" w:themeColor="text1" w:themeTint="BF"/>
                <w:sz w:val="16"/>
                <w:szCs w:val="16"/>
                <w:lang w:eastAsia="fr-FR"/>
              </w:rPr>
            </w:pPr>
          </w:p>
        </w:tc>
      </w:tr>
    </w:tbl>
    <w:p w:rsidR="002922AE" w:rsidRDefault="002922AE"/>
    <w:p w:rsidR="002922AE" w:rsidRDefault="002922AE"/>
    <w:p w:rsidR="002922AE" w:rsidRDefault="002922AE"/>
    <w:tbl>
      <w:tblPr>
        <w:tblStyle w:val="Grilledutableau"/>
        <w:tblW w:w="0" w:type="auto"/>
        <w:tblLook w:val="04A0" w:firstRow="1" w:lastRow="0" w:firstColumn="1" w:lastColumn="0" w:noHBand="0" w:noVBand="1"/>
      </w:tblPr>
      <w:tblGrid>
        <w:gridCol w:w="9060"/>
      </w:tblGrid>
      <w:tr w:rsidR="002922AE" w:rsidRPr="007548BE" w:rsidTr="00E31F15">
        <w:trPr>
          <w:trHeight w:val="435"/>
        </w:trPr>
        <w:tc>
          <w:tcPr>
            <w:tcW w:w="9060" w:type="dxa"/>
            <w:shd w:val="clear" w:color="auto" w:fill="6BC9FF" w:themeFill="accent1"/>
            <w:vAlign w:val="center"/>
          </w:tcPr>
          <w:p w:rsidR="002922AE" w:rsidRPr="00FB778C" w:rsidRDefault="002922AE" w:rsidP="002922AE">
            <w:pPr>
              <w:pStyle w:val="Sansinterligne"/>
              <w:numPr>
                <w:ilvl w:val="0"/>
                <w:numId w:val="17"/>
              </w:numPr>
              <w:rPr>
                <w:rFonts w:ascii="Verdana" w:hAnsi="Verdana"/>
                <w:b/>
                <w:color w:val="404040" w:themeColor="text1" w:themeTint="BF"/>
                <w:sz w:val="20"/>
                <w:lang w:eastAsia="fr-FR"/>
              </w:rPr>
            </w:pPr>
            <w:r>
              <w:rPr>
                <w:rFonts w:ascii="Verdana" w:hAnsi="Verdana"/>
                <w:b/>
                <w:color w:val="404040" w:themeColor="text1" w:themeTint="BF"/>
                <w:sz w:val="20"/>
                <w:lang w:eastAsia="fr-FR"/>
              </w:rPr>
              <w:t>Forme contractuelle d’exploitation</w:t>
            </w:r>
          </w:p>
        </w:tc>
      </w:tr>
      <w:tr w:rsidR="002922AE" w:rsidRPr="00FB778C" w:rsidTr="0076067A">
        <w:trPr>
          <w:trHeight w:val="372"/>
        </w:trPr>
        <w:tc>
          <w:tcPr>
            <w:tcW w:w="9060" w:type="dxa"/>
          </w:tcPr>
          <w:p w:rsidR="003903C6" w:rsidRDefault="002922AE" w:rsidP="003903C6">
            <w:pPr>
              <w:pStyle w:val="Paragraphedeliste"/>
              <w:numPr>
                <w:ilvl w:val="0"/>
                <w:numId w:val="35"/>
              </w:numPr>
              <w:rPr>
                <w:lang w:eastAsia="fr-FR"/>
              </w:rPr>
            </w:pPr>
            <w:r>
              <w:rPr>
                <w:lang w:eastAsia="fr-FR"/>
              </w:rPr>
              <w:t>Avez-vous déjà été attributaire d’un contrat analogue auprès d’un maitre d’ouvrage public et si oui, sous quelle forme (concession, marché public, COT…), contrepart</w:t>
            </w:r>
            <w:r w:rsidR="003903C6">
              <w:rPr>
                <w:lang w:eastAsia="fr-FR"/>
              </w:rPr>
              <w:t>ie et modalité de rémunération ?</w:t>
            </w:r>
          </w:p>
          <w:p w:rsidR="002922AE" w:rsidRDefault="002922AE" w:rsidP="003903C6">
            <w:pPr>
              <w:pStyle w:val="Paragraphedeliste"/>
              <w:numPr>
                <w:ilvl w:val="0"/>
                <w:numId w:val="35"/>
              </w:numPr>
              <w:rPr>
                <w:lang w:eastAsia="fr-FR"/>
              </w:rPr>
            </w:pPr>
            <w:r>
              <w:rPr>
                <w:lang w:eastAsia="fr-FR"/>
              </w:rPr>
              <w:t>Pouvez-vous donner quelques éléments descriptifs ainsi que les coordonnées du maitre d’ouvrage</w:t>
            </w:r>
            <w:r w:rsidR="003903C6">
              <w:rPr>
                <w:lang w:eastAsia="fr-FR"/>
              </w:rPr>
              <w:t> ?</w:t>
            </w:r>
          </w:p>
          <w:p w:rsidR="002922AE" w:rsidRPr="000E516A" w:rsidRDefault="002922AE" w:rsidP="0076067A">
            <w:pPr>
              <w:pStyle w:val="Sansinterligne"/>
              <w:rPr>
                <w:rFonts w:ascii="Verdana" w:hAnsi="Verdana"/>
                <w:color w:val="404040" w:themeColor="text1" w:themeTint="BF"/>
                <w:sz w:val="16"/>
                <w:szCs w:val="16"/>
                <w:lang w:eastAsia="fr-FR"/>
              </w:rPr>
            </w:pPr>
          </w:p>
        </w:tc>
      </w:tr>
      <w:tr w:rsidR="002922AE" w:rsidRPr="00FB778C" w:rsidTr="003903C6">
        <w:trPr>
          <w:trHeight w:val="1679"/>
        </w:trPr>
        <w:tc>
          <w:tcPr>
            <w:tcW w:w="9060" w:type="dxa"/>
          </w:tcPr>
          <w:p w:rsidR="002922AE" w:rsidRPr="000E516A" w:rsidRDefault="002922AE" w:rsidP="0076067A">
            <w:pPr>
              <w:pStyle w:val="Sansinterligne"/>
              <w:rPr>
                <w:rFonts w:ascii="Verdana" w:hAnsi="Verdana"/>
                <w:color w:val="404040" w:themeColor="text1" w:themeTint="BF"/>
                <w:sz w:val="16"/>
                <w:szCs w:val="16"/>
                <w:lang w:eastAsia="fr-FR"/>
              </w:rPr>
            </w:pPr>
          </w:p>
        </w:tc>
      </w:tr>
    </w:tbl>
    <w:p w:rsidR="002922AE" w:rsidRDefault="002922AE">
      <w:pPr>
        <w:sectPr w:rsidR="002922AE" w:rsidSect="00405EA3">
          <w:headerReference w:type="default" r:id="rId16"/>
          <w:footerReference w:type="default" r:id="rId17"/>
          <w:pgSz w:w="11906" w:h="16838" w:code="9"/>
          <w:pgMar w:top="1843" w:right="1134" w:bottom="1701" w:left="1418" w:header="567" w:footer="454" w:gutter="0"/>
          <w:cols w:space="708"/>
          <w:docGrid w:linePitch="360"/>
        </w:sectPr>
      </w:pPr>
    </w:p>
    <w:p w:rsidR="00BC1944" w:rsidRDefault="00BC1944"/>
    <w:sectPr w:rsidR="00BC1944" w:rsidSect="0005456C">
      <w:headerReference w:type="default" r:id="rId18"/>
      <w:footerReference w:type="default" r:id="rId19"/>
      <w:pgSz w:w="11906" w:h="16838" w:code="9"/>
      <w:pgMar w:top="1985" w:right="1134" w:bottom="1985"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A5" w:rsidRDefault="00E87CA5" w:rsidP="00B202D3">
      <w:r>
        <w:separator/>
      </w:r>
    </w:p>
  </w:endnote>
  <w:endnote w:type="continuationSeparator" w:id="0">
    <w:p w:rsidR="00E87CA5" w:rsidRDefault="00E87CA5" w:rsidP="00B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DD" w:rsidRDefault="00F2528E" w:rsidP="001A3F57">
    <w:pPr>
      <w:pStyle w:val="Pieddepage"/>
      <w:spacing w:after="360"/>
    </w:pPr>
    <w:r>
      <w:rPr>
        <w:noProof/>
        <w:lang w:eastAsia="fr-FR"/>
      </w:rPr>
      <w:drawing>
        <wp:anchor distT="0" distB="0" distL="114300" distR="114300" simplePos="0" relativeHeight="251675648" behindDoc="1" locked="0" layoutInCell="1" allowOverlap="1">
          <wp:simplePos x="0" y="0"/>
          <wp:positionH relativeFrom="column">
            <wp:posOffset>-161291</wp:posOffset>
          </wp:positionH>
          <wp:positionV relativeFrom="paragraph">
            <wp:posOffset>-408940</wp:posOffset>
          </wp:positionV>
          <wp:extent cx="1198833" cy="869950"/>
          <wp:effectExtent l="0" t="0" r="0" b="0"/>
          <wp:wrapNone/>
          <wp:docPr id="16" name="Image 16" descr="C:\Users\hab\Downloads\CSNE_200914_LOGO_SCSN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Downloads\CSNE_200914_LOGO_SCSN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13" cy="875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893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8221"/>
      <w:gridCol w:w="709"/>
    </w:tblGrid>
    <w:tr w:rsidR="00B202D3" w:rsidTr="006B686B">
      <w:tc>
        <w:tcPr>
          <w:tcW w:w="8221" w:type="dxa"/>
          <w:vAlign w:val="center"/>
        </w:tcPr>
        <w:p w:rsidR="00B202D3" w:rsidRDefault="00E31F15" w:rsidP="00DD4225">
          <w:pPr>
            <w:pStyle w:val="Pieddepage"/>
          </w:pPr>
          <w:r>
            <w:rPr>
              <w:noProof/>
            </w:rPr>
            <w:t xml:space="preserve">Sourcing - </w:t>
          </w:r>
          <w:r w:rsidR="002922AE" w:rsidRPr="002922AE">
            <w:rPr>
              <w:noProof/>
            </w:rPr>
            <w:t xml:space="preserve">Questionnaire - Exploitation de l’ITE de RIBECOURT </w:t>
          </w:r>
          <w:r w:rsidR="003872D0">
            <w:rPr>
              <w:noProof/>
            </w:rPr>
            <w:fldChar w:fldCharType="begin"/>
          </w:r>
          <w:r w:rsidR="003872D0">
            <w:rPr>
              <w:noProof/>
            </w:rPr>
            <w:instrText xml:space="preserve"> STYLEREF  CSNE_Date  \* MERGEFORMAT </w:instrText>
          </w:r>
          <w:r w:rsidR="003872D0">
            <w:rPr>
              <w:noProof/>
            </w:rPr>
            <w:fldChar w:fldCharType="end"/>
          </w:r>
        </w:p>
      </w:tc>
      <w:tc>
        <w:tcPr>
          <w:tcW w:w="709" w:type="dxa"/>
          <w:vAlign w:val="center"/>
        </w:tcPr>
        <w:p w:rsidR="00B202D3" w:rsidRPr="00B202D3" w:rsidRDefault="00B202D3" w:rsidP="00B202D3">
          <w:pPr>
            <w:pStyle w:val="Pieddepage"/>
            <w:jc w:val="right"/>
            <w:rPr>
              <w:color w:val="000000" w:themeColor="text1"/>
              <w:sz w:val="24"/>
              <w:szCs w:val="24"/>
            </w:rPr>
          </w:pPr>
          <w:r w:rsidRPr="00B202D3">
            <w:rPr>
              <w:rStyle w:val="Numrodepage"/>
              <w:szCs w:val="24"/>
            </w:rPr>
            <w:fldChar w:fldCharType="begin"/>
          </w:r>
          <w:r w:rsidRPr="00B202D3">
            <w:rPr>
              <w:rStyle w:val="Numrodepage"/>
              <w:szCs w:val="24"/>
            </w:rPr>
            <w:instrText xml:space="preserve"> PAGE </w:instrText>
          </w:r>
          <w:r w:rsidRPr="00B202D3">
            <w:rPr>
              <w:rStyle w:val="Numrodepage"/>
              <w:szCs w:val="24"/>
            </w:rPr>
            <w:fldChar w:fldCharType="separate"/>
          </w:r>
          <w:r w:rsidR="00E209DD">
            <w:rPr>
              <w:rStyle w:val="Numrodepage"/>
              <w:noProof/>
              <w:szCs w:val="24"/>
            </w:rPr>
            <w:t>11</w:t>
          </w:r>
          <w:r w:rsidRPr="00B202D3">
            <w:rPr>
              <w:rStyle w:val="Numrodepage"/>
              <w:szCs w:val="24"/>
            </w:rPr>
            <w:fldChar w:fldCharType="end"/>
          </w:r>
        </w:p>
      </w:tc>
    </w:tr>
  </w:tbl>
  <w:p w:rsidR="00B202D3" w:rsidRPr="00B202D3" w:rsidRDefault="006B686B">
    <w:pPr>
      <w:pStyle w:val="Pieddepage"/>
      <w:rPr>
        <w:sz w:val="2"/>
        <w:szCs w:val="2"/>
      </w:rPr>
    </w:pPr>
    <w:r>
      <w:rPr>
        <w:noProof/>
        <w:sz w:val="2"/>
        <w:szCs w:val="2"/>
        <w:lang w:eastAsia="fr-FR"/>
      </w:rPr>
      <w:drawing>
        <wp:anchor distT="0" distB="0" distL="114300" distR="114300" simplePos="0" relativeHeight="251670528" behindDoc="1" locked="1" layoutInCell="1" allowOverlap="1" wp14:anchorId="192FE8D0" wp14:editId="5E03265D">
          <wp:simplePos x="0" y="0"/>
          <wp:positionH relativeFrom="page">
            <wp:posOffset>900430</wp:posOffset>
          </wp:positionH>
          <wp:positionV relativeFrom="page">
            <wp:posOffset>9598660</wp:posOffset>
          </wp:positionV>
          <wp:extent cx="438785" cy="1079500"/>
          <wp:effectExtent l="0" t="0" r="0" b="63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al-seine-nord-visuel-clef.png"/>
                  <pic:cNvPicPr/>
                </pic:nvPicPr>
                <pic:blipFill>
                  <a:blip r:embed="rId1">
                    <a:extLst>
                      <a:ext uri="{28A0092B-C50C-407E-A947-70E740481C1C}">
                        <a14:useLocalDpi xmlns:a14="http://schemas.microsoft.com/office/drawing/2010/main" val="0"/>
                      </a:ext>
                    </a:extLst>
                  </a:blip>
                  <a:stretch>
                    <a:fillRect/>
                  </a:stretch>
                </pic:blipFill>
                <pic:spPr>
                  <a:xfrm>
                    <a:off x="0" y="0"/>
                    <a:ext cx="438785" cy="1079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F7" w:rsidRDefault="008D4192" w:rsidP="0013706A">
    <w:pPr>
      <w:pStyle w:val="Pieddepage"/>
      <w:ind w:left="-284"/>
    </w:pPr>
    <w:r>
      <w:rPr>
        <w:noProof/>
        <w:lang w:eastAsia="fr-FR"/>
      </w:rPr>
      <w:drawing>
        <wp:anchor distT="0" distB="0" distL="114300" distR="114300" simplePos="0" relativeHeight="251680768" behindDoc="0" locked="0" layoutInCell="1" allowOverlap="1">
          <wp:simplePos x="0" y="0"/>
          <wp:positionH relativeFrom="column">
            <wp:posOffset>-686645</wp:posOffset>
          </wp:positionH>
          <wp:positionV relativeFrom="paragraph">
            <wp:posOffset>-1020445</wp:posOffset>
          </wp:positionV>
          <wp:extent cx="3207164" cy="147500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co branding 2022.JPG"/>
                  <pic:cNvPicPr/>
                </pic:nvPicPr>
                <pic:blipFill>
                  <a:blip r:embed="rId1">
                    <a:extLst>
                      <a:ext uri="{28A0092B-C50C-407E-A947-70E740481C1C}">
                        <a14:useLocalDpi xmlns:a14="http://schemas.microsoft.com/office/drawing/2010/main" val="0"/>
                      </a:ext>
                    </a:extLst>
                  </a:blip>
                  <a:stretch>
                    <a:fillRect/>
                  </a:stretch>
                </pic:blipFill>
                <pic:spPr>
                  <a:xfrm>
                    <a:off x="0" y="0"/>
                    <a:ext cx="3207164" cy="1475007"/>
                  </a:xfrm>
                  <a:prstGeom prst="rect">
                    <a:avLst/>
                  </a:prstGeom>
                </pic:spPr>
              </pic:pic>
            </a:graphicData>
          </a:graphic>
          <wp14:sizeRelH relativeFrom="margin">
            <wp14:pctWidth>0</wp14:pctWidth>
          </wp14:sizeRelH>
          <wp14:sizeRelV relativeFrom="margin">
            <wp14:pctHeight>0</wp14:pctHeight>
          </wp14:sizeRelV>
        </wp:anchor>
      </w:drawing>
    </w:r>
    <w:r w:rsidR="00E87C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0.35pt;margin-top:-99.4pt;width:505pt;height:153.9pt;z-index:251679744;mso-position-horizontal-relative:text;mso-position-vertical-relative:text;mso-width-relative:page;mso-height-relative:page">
          <v:imagedata r:id="rId2" o:title="CSNE_CoBranding_RVB_FR_V2_Couleur+youtube"/>
        </v:shape>
      </w:pict>
    </w:r>
  </w:p>
  <w:p w:rsidR="00833DF7" w:rsidRDefault="00833DF7" w:rsidP="0013706A">
    <w:pPr>
      <w:pStyle w:val="Pieddepage"/>
      <w:ind w:left="-284"/>
    </w:pPr>
  </w:p>
  <w:p w:rsidR="00BC1944" w:rsidRPr="00BC1944" w:rsidRDefault="00BC1944" w:rsidP="0013706A">
    <w:pPr>
      <w:pStyle w:val="Pieddepage"/>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A5" w:rsidRDefault="00E87CA5" w:rsidP="00B202D3">
      <w:r>
        <w:separator/>
      </w:r>
    </w:p>
  </w:footnote>
  <w:footnote w:type="continuationSeparator" w:id="0">
    <w:p w:rsidR="00E87CA5" w:rsidRDefault="00E87CA5" w:rsidP="00B2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DD" w:rsidRDefault="00212D1D">
    <w:pPr>
      <w:pStyle w:val="En-tte"/>
    </w:pPr>
    <w:r w:rsidRPr="00212D1D">
      <w:rPr>
        <w:noProof/>
        <w:lang w:eastAsia="fr-FR"/>
      </w:rPr>
      <w:drawing>
        <wp:anchor distT="0" distB="0" distL="114300" distR="114300" simplePos="0" relativeHeight="251673600" behindDoc="1" locked="0" layoutInCell="1" allowOverlap="1">
          <wp:simplePos x="0" y="0"/>
          <wp:positionH relativeFrom="margin">
            <wp:posOffset>123416</wp:posOffset>
          </wp:positionH>
          <wp:positionV relativeFrom="paragraph">
            <wp:posOffset>-389045</wp:posOffset>
          </wp:positionV>
          <wp:extent cx="7640947" cy="10793889"/>
          <wp:effectExtent l="0" t="0" r="0" b="7620"/>
          <wp:wrapNone/>
          <wp:docPr id="14" name="Image 14" descr="C:\Users\hab\AppData\Local\Temp\Rar$DIa0.511\CSNE_200914_VisuelClé_Fonds_RVB_Sillage_FondBlanc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AppData\Local\Temp\Rar$DIa0.511\CSNE_200914_VisuelClé_Fonds_RVB_Sillage_FondBlanc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947" cy="10793889"/>
                  </a:xfrm>
                  <a:prstGeom prst="rect">
                    <a:avLst/>
                  </a:prstGeom>
                  <a:noFill/>
                  <a:ln>
                    <a:noFill/>
                  </a:ln>
                </pic:spPr>
              </pic:pic>
            </a:graphicData>
          </a:graphic>
          <wp14:sizeRelH relativeFrom="page">
            <wp14:pctWidth>0</wp14:pctWidth>
          </wp14:sizeRelH>
          <wp14:sizeRelV relativeFrom="page">
            <wp14:pctHeight>0</wp14:pctHeight>
          </wp14:sizeRelV>
        </wp:anchor>
      </w:drawing>
    </w:r>
    <w:r w:rsidR="006B686B">
      <w:rPr>
        <w:noProof/>
        <w:lang w:eastAsia="fr-FR"/>
      </w:rPr>
      <w:drawing>
        <wp:anchor distT="0" distB="0" distL="114300" distR="114300" simplePos="0" relativeHeight="251666432" behindDoc="1" locked="0" layoutInCell="1" allowOverlap="1">
          <wp:simplePos x="0" y="0"/>
          <wp:positionH relativeFrom="column">
            <wp:posOffset>-205740</wp:posOffset>
          </wp:positionH>
          <wp:positionV relativeFrom="paragraph">
            <wp:posOffset>249555</wp:posOffset>
          </wp:positionV>
          <wp:extent cx="2524125" cy="838832"/>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M_Logo CSNE bleu.jpg"/>
                  <pic:cNvPicPr/>
                </pic:nvPicPr>
                <pic:blipFill>
                  <a:blip r:embed="rId2">
                    <a:extLst>
                      <a:ext uri="{28A0092B-C50C-407E-A947-70E740481C1C}">
                        <a14:useLocalDpi xmlns:a14="http://schemas.microsoft.com/office/drawing/2010/main" val="0"/>
                      </a:ext>
                    </a:extLst>
                  </a:blip>
                  <a:stretch>
                    <a:fillRect/>
                  </a:stretch>
                </pic:blipFill>
                <pic:spPr>
                  <a:xfrm>
                    <a:off x="0" y="0"/>
                    <a:ext cx="2546427" cy="8462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D3" w:rsidRDefault="006B686B">
    <w:pPr>
      <w:pStyle w:val="En-tte"/>
    </w:pPr>
    <w:r>
      <w:rPr>
        <w:noProof/>
        <w:sz w:val="2"/>
        <w:szCs w:val="2"/>
        <w:lang w:eastAsia="fr-FR"/>
      </w:rPr>
      <w:drawing>
        <wp:anchor distT="0" distB="0" distL="114300" distR="114300" simplePos="0" relativeHeight="251668480" behindDoc="1" locked="1" layoutInCell="1" allowOverlap="1">
          <wp:simplePos x="0" y="0"/>
          <wp:positionH relativeFrom="page">
            <wp:posOffset>900430</wp:posOffset>
          </wp:positionH>
          <wp:positionV relativeFrom="page">
            <wp:posOffset>0</wp:posOffset>
          </wp:positionV>
          <wp:extent cx="439200" cy="1080000"/>
          <wp:effectExtent l="0" t="0" r="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al-seine-nord-visuel-clef.png"/>
                  <pic:cNvPicPr/>
                </pic:nvPicPr>
                <pic:blipFill>
                  <a:blip r:embed="rId1">
                    <a:extLst>
                      <a:ext uri="{28A0092B-C50C-407E-A947-70E740481C1C}">
                        <a14:useLocalDpi xmlns:a14="http://schemas.microsoft.com/office/drawing/2010/main" val="0"/>
                      </a:ext>
                    </a:extLst>
                  </a:blip>
                  <a:stretch>
                    <a:fillRect/>
                  </a:stretch>
                </pic:blipFill>
                <pic:spPr>
                  <a:xfrm>
                    <a:off x="0" y="0"/>
                    <a:ext cx="439200"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44" w:rsidRPr="00BC1944" w:rsidRDefault="00FC7C44" w:rsidP="00BC1944">
    <w:pPr>
      <w:pStyle w:val="En-tte"/>
    </w:pPr>
    <w:r w:rsidRPr="00FC7C44">
      <w:rPr>
        <w:noProof/>
        <w:lang w:eastAsia="fr-FR"/>
      </w:rPr>
      <w:drawing>
        <wp:anchor distT="0" distB="0" distL="114300" distR="114300" simplePos="0" relativeHeight="251674624" behindDoc="1" locked="0" layoutInCell="1" allowOverlap="1">
          <wp:simplePos x="0" y="0"/>
          <wp:positionH relativeFrom="column">
            <wp:posOffset>258519</wp:posOffset>
          </wp:positionH>
          <wp:positionV relativeFrom="paragraph">
            <wp:posOffset>-350101</wp:posOffset>
          </wp:positionV>
          <wp:extent cx="7619139" cy="10765341"/>
          <wp:effectExtent l="0" t="0" r="1270" b="0"/>
          <wp:wrapNone/>
          <wp:docPr id="5" name="Image 5" descr="C:\Users\hab\AppData\Local\Temp\Rar$DIa0.511\CSNE_200914_VisuelClé_Fonds_RVB_Sillage_FondBlanc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AppData\Local\Temp\Rar$DIa0.511\CSNE_200914_VisuelClé_Fonds_RVB_Sillage_FondBlanc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474" cy="107672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E69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A2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62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1E3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00D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B46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CCE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22C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2674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4A3C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645E"/>
    <w:multiLevelType w:val="hybridMultilevel"/>
    <w:tmpl w:val="92E6FC4E"/>
    <w:lvl w:ilvl="0" w:tplc="012C43C0">
      <w:start w:val="1"/>
      <w:numFmt w:val="bullet"/>
      <w:lvlText w:val="—"/>
      <w:lvlJc w:val="left"/>
      <w:pPr>
        <w:ind w:left="720" w:hanging="360"/>
      </w:pPr>
      <w:rPr>
        <w:rFonts w:ascii="Calibri" w:hAnsi="Calibri" w:hint="default"/>
        <w:color w:val="80B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0AF5C95"/>
    <w:multiLevelType w:val="hybridMultilevel"/>
    <w:tmpl w:val="CF4AF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45B48B2"/>
    <w:multiLevelType w:val="hybridMultilevel"/>
    <w:tmpl w:val="8A4C1E9A"/>
    <w:lvl w:ilvl="0" w:tplc="012C43C0">
      <w:start w:val="1"/>
      <w:numFmt w:val="bullet"/>
      <w:lvlText w:val="—"/>
      <w:lvlJc w:val="left"/>
      <w:pPr>
        <w:ind w:left="720" w:hanging="360"/>
      </w:pPr>
      <w:rPr>
        <w:rFonts w:ascii="Calibri" w:hAnsi="Calibri" w:hint="default"/>
        <w:color w:val="80B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B3B09C7"/>
    <w:multiLevelType w:val="hybridMultilevel"/>
    <w:tmpl w:val="71A41864"/>
    <w:lvl w:ilvl="0" w:tplc="012C43C0">
      <w:start w:val="1"/>
      <w:numFmt w:val="bullet"/>
      <w:lvlText w:val="—"/>
      <w:lvlJc w:val="left"/>
      <w:pPr>
        <w:ind w:left="720" w:hanging="360"/>
      </w:pPr>
      <w:rPr>
        <w:rFonts w:ascii="Calibri" w:hAnsi="Calibri" w:hint="default"/>
        <w:color w:val="80B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CBF1D2F"/>
    <w:multiLevelType w:val="hybridMultilevel"/>
    <w:tmpl w:val="CF4AF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0E54306"/>
    <w:multiLevelType w:val="hybridMultilevel"/>
    <w:tmpl w:val="CF4AF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567351"/>
    <w:multiLevelType w:val="hybridMultilevel"/>
    <w:tmpl w:val="B6322AD6"/>
    <w:lvl w:ilvl="0" w:tplc="74B00CAE">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7691489"/>
    <w:multiLevelType w:val="hybridMultilevel"/>
    <w:tmpl w:val="92DEE7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995C3D"/>
    <w:multiLevelType w:val="hybridMultilevel"/>
    <w:tmpl w:val="BFC227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0E6679"/>
    <w:multiLevelType w:val="hybridMultilevel"/>
    <w:tmpl w:val="B6F45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A51550"/>
    <w:multiLevelType w:val="hybridMultilevel"/>
    <w:tmpl w:val="B6F45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BB74E0"/>
    <w:multiLevelType w:val="hybridMultilevel"/>
    <w:tmpl w:val="CF4AF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A03A74"/>
    <w:multiLevelType w:val="hybridMultilevel"/>
    <w:tmpl w:val="46CEAE2C"/>
    <w:lvl w:ilvl="0" w:tplc="012C43C0">
      <w:start w:val="1"/>
      <w:numFmt w:val="bullet"/>
      <w:lvlText w:val="—"/>
      <w:lvlJc w:val="left"/>
      <w:pPr>
        <w:ind w:left="720" w:hanging="360"/>
      </w:pPr>
      <w:rPr>
        <w:rFonts w:ascii="Calibri" w:hAnsi="Calibri" w:hint="default"/>
        <w:color w:val="80B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B13CB6"/>
    <w:multiLevelType w:val="multilevel"/>
    <w:tmpl w:val="0F06B7CC"/>
    <w:lvl w:ilvl="0">
      <w:start w:val="1"/>
      <w:numFmt w:val="bullet"/>
      <w:pStyle w:val="CSNEPuce1"/>
      <w:lvlText w:val=""/>
      <w:lvlJc w:val="left"/>
      <w:pPr>
        <w:ind w:left="567" w:hanging="283"/>
      </w:pPr>
      <w:rPr>
        <w:rFonts w:ascii="Wingdings 2" w:hAnsi="Wingdings 2" w:hint="default"/>
        <w:color w:val="6BC9FF" w:themeColor="accent1"/>
      </w:rPr>
    </w:lvl>
    <w:lvl w:ilvl="1">
      <w:start w:val="1"/>
      <w:numFmt w:val="bullet"/>
      <w:pStyle w:val="CSNEPuce2"/>
      <w:lvlText w:val=""/>
      <w:lvlJc w:val="left"/>
      <w:pPr>
        <w:ind w:left="851" w:hanging="283"/>
      </w:pPr>
      <w:rPr>
        <w:rFonts w:ascii="Symbol" w:hAnsi="Symbol" w:hint="default"/>
        <w:color w:val="80BC00" w:themeColor="accent3"/>
      </w:rPr>
    </w:lvl>
    <w:lvl w:ilvl="2">
      <w:start w:val="1"/>
      <w:numFmt w:val="bullet"/>
      <w:lvlText w:val="−"/>
      <w:lvlJc w:val="left"/>
      <w:pPr>
        <w:ind w:left="1135" w:hanging="283"/>
      </w:pPr>
      <w:rPr>
        <w:rFonts w:ascii="Franklin Gothic Book" w:hAnsi="Franklin Gothic Book" w:hint="default"/>
        <w:color w:val="auto"/>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4" w15:restartNumberingAfterBreak="0">
    <w:nsid w:val="4BC508CB"/>
    <w:multiLevelType w:val="multilevel"/>
    <w:tmpl w:val="E8A22F58"/>
    <w:lvl w:ilvl="0">
      <w:start w:val="1"/>
      <w:numFmt w:val="decimal"/>
      <w:pStyle w:val="CSNETITRE1"/>
      <w:suff w:val="space"/>
      <w:lvlText w:val="%1."/>
      <w:lvlJc w:val="left"/>
      <w:pPr>
        <w:ind w:left="0" w:firstLine="0"/>
      </w:pPr>
      <w:rPr>
        <w:rFonts w:hint="default"/>
      </w:rPr>
    </w:lvl>
    <w:lvl w:ilvl="1">
      <w:start w:val="1"/>
      <w:numFmt w:val="decimal"/>
      <w:pStyle w:val="CSNETITRE2"/>
      <w:suff w:val="space"/>
      <w:lvlText w:val="%1.%2."/>
      <w:lvlJc w:val="left"/>
      <w:pPr>
        <w:ind w:left="0" w:firstLine="0"/>
      </w:pPr>
      <w:rPr>
        <w:rFonts w:hint="default"/>
      </w:rPr>
    </w:lvl>
    <w:lvl w:ilvl="2">
      <w:start w:val="1"/>
      <w:numFmt w:val="decimal"/>
      <w:pStyle w:val="CSNETitre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3051F5A"/>
    <w:multiLevelType w:val="hybridMultilevel"/>
    <w:tmpl w:val="52BED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C3508D"/>
    <w:multiLevelType w:val="hybridMultilevel"/>
    <w:tmpl w:val="15024318"/>
    <w:lvl w:ilvl="0" w:tplc="BBF8BCF8">
      <w:start w:val="2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2B6122"/>
    <w:multiLevelType w:val="hybridMultilevel"/>
    <w:tmpl w:val="CF4AF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5B4C56"/>
    <w:multiLevelType w:val="hybridMultilevel"/>
    <w:tmpl w:val="AB849162"/>
    <w:lvl w:ilvl="0" w:tplc="012C43C0">
      <w:start w:val="1"/>
      <w:numFmt w:val="bullet"/>
      <w:lvlText w:val="—"/>
      <w:lvlJc w:val="left"/>
      <w:pPr>
        <w:ind w:left="720" w:hanging="360"/>
      </w:pPr>
      <w:rPr>
        <w:rFonts w:ascii="Calibri" w:hAnsi="Calibri" w:hint="default"/>
        <w:color w:val="80B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C75D83"/>
    <w:multiLevelType w:val="hybridMultilevel"/>
    <w:tmpl w:val="43A469F6"/>
    <w:lvl w:ilvl="0" w:tplc="BE0C5772">
      <w:start w:val="6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F9102B"/>
    <w:multiLevelType w:val="hybridMultilevel"/>
    <w:tmpl w:val="8C4E3324"/>
    <w:lvl w:ilvl="0" w:tplc="BBF8BCF8">
      <w:start w:val="2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017E2F"/>
    <w:multiLevelType w:val="hybridMultilevel"/>
    <w:tmpl w:val="CF4AF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0767C8"/>
    <w:multiLevelType w:val="hybridMultilevel"/>
    <w:tmpl w:val="4CCA4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906101"/>
    <w:multiLevelType w:val="hybridMultilevel"/>
    <w:tmpl w:val="40628468"/>
    <w:lvl w:ilvl="0" w:tplc="7EF88B12">
      <w:start w:val="1"/>
      <w:numFmt w:val="bullet"/>
      <w:lvlText w:val=""/>
      <w:lvlJc w:val="left"/>
      <w:pPr>
        <w:ind w:left="720" w:hanging="360"/>
      </w:pPr>
      <w:rPr>
        <w:rFonts w:ascii="Wingdings 2" w:hAnsi="Wingdings 2" w:hint="default"/>
        <w:color w:val="6BC9FF"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DC4133"/>
    <w:multiLevelType w:val="hybridMultilevel"/>
    <w:tmpl w:val="1EFAD914"/>
    <w:lvl w:ilvl="0" w:tplc="BBF8BCF8">
      <w:start w:val="2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3"/>
  </w:num>
  <w:num w:numId="13">
    <w:abstractNumId w:val="17"/>
  </w:num>
  <w:num w:numId="14">
    <w:abstractNumId w:val="16"/>
  </w:num>
  <w:num w:numId="15">
    <w:abstractNumId w:val="30"/>
  </w:num>
  <w:num w:numId="16">
    <w:abstractNumId w:val="34"/>
  </w:num>
  <w:num w:numId="17">
    <w:abstractNumId w:val="18"/>
  </w:num>
  <w:num w:numId="18">
    <w:abstractNumId w:val="29"/>
  </w:num>
  <w:num w:numId="19">
    <w:abstractNumId w:val="20"/>
  </w:num>
  <w:num w:numId="20">
    <w:abstractNumId w:val="19"/>
  </w:num>
  <w:num w:numId="21">
    <w:abstractNumId w:val="32"/>
  </w:num>
  <w:num w:numId="22">
    <w:abstractNumId w:val="25"/>
  </w:num>
  <w:num w:numId="23">
    <w:abstractNumId w:val="14"/>
  </w:num>
  <w:num w:numId="24">
    <w:abstractNumId w:val="21"/>
  </w:num>
  <w:num w:numId="25">
    <w:abstractNumId w:val="15"/>
  </w:num>
  <w:num w:numId="26">
    <w:abstractNumId w:val="31"/>
  </w:num>
  <w:num w:numId="27">
    <w:abstractNumId w:val="27"/>
  </w:num>
  <w:num w:numId="28">
    <w:abstractNumId w:val="11"/>
  </w:num>
  <w:num w:numId="29">
    <w:abstractNumId w:val="33"/>
  </w:num>
  <w:num w:numId="30">
    <w:abstractNumId w:val="26"/>
  </w:num>
  <w:num w:numId="31">
    <w:abstractNumId w:val="28"/>
  </w:num>
  <w:num w:numId="32">
    <w:abstractNumId w:val="13"/>
  </w:num>
  <w:num w:numId="33">
    <w:abstractNumId w:val="10"/>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47"/>
    <w:rsid w:val="00034DAF"/>
    <w:rsid w:val="0005456C"/>
    <w:rsid w:val="00080CFC"/>
    <w:rsid w:val="00085787"/>
    <w:rsid w:val="000A7688"/>
    <w:rsid w:val="000B0BA4"/>
    <w:rsid w:val="00116516"/>
    <w:rsid w:val="0013706A"/>
    <w:rsid w:val="00141E47"/>
    <w:rsid w:val="001731FD"/>
    <w:rsid w:val="001745C7"/>
    <w:rsid w:val="001910B4"/>
    <w:rsid w:val="001A3F57"/>
    <w:rsid w:val="001E6E0A"/>
    <w:rsid w:val="00212D1D"/>
    <w:rsid w:val="00252553"/>
    <w:rsid w:val="002922AE"/>
    <w:rsid w:val="00293E0C"/>
    <w:rsid w:val="002A3182"/>
    <w:rsid w:val="002D77AD"/>
    <w:rsid w:val="002E4603"/>
    <w:rsid w:val="002E63EA"/>
    <w:rsid w:val="0037507D"/>
    <w:rsid w:val="003872D0"/>
    <w:rsid w:val="003903C6"/>
    <w:rsid w:val="004022B4"/>
    <w:rsid w:val="00405EA3"/>
    <w:rsid w:val="0042432E"/>
    <w:rsid w:val="00424F52"/>
    <w:rsid w:val="0044219E"/>
    <w:rsid w:val="0045216F"/>
    <w:rsid w:val="00473E96"/>
    <w:rsid w:val="00493EEB"/>
    <w:rsid w:val="004F298C"/>
    <w:rsid w:val="0050470F"/>
    <w:rsid w:val="00544345"/>
    <w:rsid w:val="005507FD"/>
    <w:rsid w:val="00564D37"/>
    <w:rsid w:val="005C775F"/>
    <w:rsid w:val="005E0FC7"/>
    <w:rsid w:val="0061682B"/>
    <w:rsid w:val="00625B3C"/>
    <w:rsid w:val="00646166"/>
    <w:rsid w:val="00655A10"/>
    <w:rsid w:val="00677EA5"/>
    <w:rsid w:val="006B5C7E"/>
    <w:rsid w:val="006B686B"/>
    <w:rsid w:val="006E27BF"/>
    <w:rsid w:val="007910B3"/>
    <w:rsid w:val="007B56E7"/>
    <w:rsid w:val="007C2F5A"/>
    <w:rsid w:val="007E317D"/>
    <w:rsid w:val="00800BAA"/>
    <w:rsid w:val="0080313B"/>
    <w:rsid w:val="00805D7D"/>
    <w:rsid w:val="008124BD"/>
    <w:rsid w:val="00815B14"/>
    <w:rsid w:val="00833DF7"/>
    <w:rsid w:val="00840EDD"/>
    <w:rsid w:val="00844956"/>
    <w:rsid w:val="0085513D"/>
    <w:rsid w:val="00877117"/>
    <w:rsid w:val="00892650"/>
    <w:rsid w:val="008D4192"/>
    <w:rsid w:val="008F2A13"/>
    <w:rsid w:val="009968C5"/>
    <w:rsid w:val="009976DA"/>
    <w:rsid w:val="009A23AB"/>
    <w:rsid w:val="009D180E"/>
    <w:rsid w:val="009D31C9"/>
    <w:rsid w:val="009E118E"/>
    <w:rsid w:val="00A31EFE"/>
    <w:rsid w:val="00AC4E50"/>
    <w:rsid w:val="00B202D3"/>
    <w:rsid w:val="00B32F4C"/>
    <w:rsid w:val="00B64F18"/>
    <w:rsid w:val="00B92FB1"/>
    <w:rsid w:val="00B97955"/>
    <w:rsid w:val="00BC1944"/>
    <w:rsid w:val="00BF2CF9"/>
    <w:rsid w:val="00C10E75"/>
    <w:rsid w:val="00C21B90"/>
    <w:rsid w:val="00C24DF8"/>
    <w:rsid w:val="00C31F14"/>
    <w:rsid w:val="00CB4576"/>
    <w:rsid w:val="00CD59AA"/>
    <w:rsid w:val="00D1303C"/>
    <w:rsid w:val="00D265D9"/>
    <w:rsid w:val="00D30BF9"/>
    <w:rsid w:val="00D30D5A"/>
    <w:rsid w:val="00D44A2D"/>
    <w:rsid w:val="00D54C2A"/>
    <w:rsid w:val="00DA27E1"/>
    <w:rsid w:val="00DB74CD"/>
    <w:rsid w:val="00DD0EA4"/>
    <w:rsid w:val="00DD4225"/>
    <w:rsid w:val="00DE72B9"/>
    <w:rsid w:val="00E16FC9"/>
    <w:rsid w:val="00E209DD"/>
    <w:rsid w:val="00E31F15"/>
    <w:rsid w:val="00E45106"/>
    <w:rsid w:val="00E631ED"/>
    <w:rsid w:val="00E87CA5"/>
    <w:rsid w:val="00EF1E54"/>
    <w:rsid w:val="00F2528E"/>
    <w:rsid w:val="00F65C55"/>
    <w:rsid w:val="00FA75DA"/>
    <w:rsid w:val="00FB6AE1"/>
    <w:rsid w:val="00FC1222"/>
    <w:rsid w:val="00FC7C44"/>
    <w:rsid w:val="00FD6CFC"/>
    <w:rsid w:val="00FE4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38E609D"/>
  <w15:chartTrackingRefBased/>
  <w15:docId w15:val="{367E48F5-98F1-4F50-BE79-F86655D9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76"/>
    <w:pPr>
      <w:jc w:val="both"/>
    </w:pPr>
  </w:style>
  <w:style w:type="paragraph" w:styleId="Titre1">
    <w:name w:val="heading 1"/>
    <w:basedOn w:val="Normal"/>
    <w:next w:val="Normal"/>
    <w:link w:val="Titre1Car"/>
    <w:uiPriority w:val="9"/>
    <w:semiHidden/>
    <w:qFormat/>
    <w:rsid w:val="00EF1E54"/>
    <w:pPr>
      <w:keepNext/>
      <w:keepLines/>
      <w:spacing w:before="240"/>
      <w:outlineLvl w:val="0"/>
    </w:pPr>
    <w:rPr>
      <w:rFonts w:asciiTheme="majorHAnsi" w:eastAsiaTheme="majorEastAsia" w:hAnsiTheme="majorHAnsi" w:cstheme="majorBidi"/>
      <w:color w:val="10A6FF"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B202D3"/>
    <w:pPr>
      <w:jc w:val="left"/>
    </w:pPr>
    <w:rPr>
      <w:sz w:val="18"/>
    </w:rPr>
  </w:style>
  <w:style w:type="character" w:customStyle="1" w:styleId="En-tteCar">
    <w:name w:val="En-tête Car"/>
    <w:basedOn w:val="Policepardfaut"/>
    <w:link w:val="En-tte"/>
    <w:uiPriority w:val="99"/>
    <w:semiHidden/>
    <w:rsid w:val="00D30D5A"/>
    <w:rPr>
      <w:sz w:val="18"/>
    </w:rPr>
  </w:style>
  <w:style w:type="paragraph" w:styleId="Pieddepage">
    <w:name w:val="footer"/>
    <w:basedOn w:val="Normal"/>
    <w:link w:val="PieddepageCar"/>
    <w:uiPriority w:val="99"/>
    <w:semiHidden/>
    <w:rsid w:val="00B202D3"/>
    <w:pPr>
      <w:jc w:val="left"/>
    </w:pPr>
    <w:rPr>
      <w:color w:val="9B9B9B" w:themeColor="accent6"/>
      <w:sz w:val="18"/>
    </w:rPr>
  </w:style>
  <w:style w:type="character" w:customStyle="1" w:styleId="PieddepageCar">
    <w:name w:val="Pied de page Car"/>
    <w:basedOn w:val="Policepardfaut"/>
    <w:link w:val="Pieddepage"/>
    <w:uiPriority w:val="99"/>
    <w:semiHidden/>
    <w:rsid w:val="00D30D5A"/>
    <w:rPr>
      <w:color w:val="9B9B9B" w:themeColor="accent6"/>
      <w:sz w:val="18"/>
    </w:rPr>
  </w:style>
  <w:style w:type="character" w:customStyle="1" w:styleId="Titre1Car">
    <w:name w:val="Titre 1 Car"/>
    <w:basedOn w:val="Policepardfaut"/>
    <w:link w:val="Titre1"/>
    <w:uiPriority w:val="9"/>
    <w:semiHidden/>
    <w:rsid w:val="00D30D5A"/>
    <w:rPr>
      <w:rFonts w:asciiTheme="majorHAnsi" w:eastAsiaTheme="majorEastAsia" w:hAnsiTheme="majorHAnsi" w:cstheme="majorBidi"/>
      <w:color w:val="10A6FF" w:themeColor="accent1" w:themeShade="BF"/>
      <w:sz w:val="32"/>
      <w:szCs w:val="32"/>
    </w:rPr>
  </w:style>
  <w:style w:type="table" w:styleId="Grilledutableau">
    <w:name w:val="Table Grid"/>
    <w:basedOn w:val="TableauNormal"/>
    <w:uiPriority w:val="39"/>
    <w:rsid w:val="00B2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B202D3"/>
    <w:rPr>
      <w:color w:val="000000" w:themeColor="text1"/>
      <w:sz w:val="24"/>
    </w:rPr>
  </w:style>
  <w:style w:type="paragraph" w:customStyle="1" w:styleId="CSNETITRE1">
    <w:name w:val="CSNE_TITRE 1"/>
    <w:basedOn w:val="Normal"/>
    <w:next w:val="CSNETITRE2"/>
    <w:uiPriority w:val="1"/>
    <w:qFormat/>
    <w:rsid w:val="008D4192"/>
    <w:pPr>
      <w:keepNext/>
      <w:numPr>
        <w:numId w:val="11"/>
      </w:numPr>
      <w:jc w:val="left"/>
      <w:outlineLvl w:val="0"/>
    </w:pPr>
    <w:rPr>
      <w:rFonts w:asciiTheme="majorHAnsi" w:hAnsiTheme="majorHAnsi"/>
      <w:b/>
      <w:caps/>
      <w:color w:val="186AF2" w:themeColor="text2"/>
      <w:sz w:val="52"/>
      <w:szCs w:val="70"/>
    </w:rPr>
  </w:style>
  <w:style w:type="paragraph" w:customStyle="1" w:styleId="CSNETITRE2">
    <w:name w:val="CSNE_TITRE 2"/>
    <w:basedOn w:val="Normal"/>
    <w:next w:val="CSNETitre3"/>
    <w:uiPriority w:val="1"/>
    <w:qFormat/>
    <w:rsid w:val="008D4192"/>
    <w:pPr>
      <w:keepNext/>
      <w:numPr>
        <w:ilvl w:val="1"/>
        <w:numId w:val="11"/>
      </w:numPr>
      <w:spacing w:before="360" w:after="240"/>
      <w:jc w:val="left"/>
      <w:outlineLvl w:val="1"/>
    </w:pPr>
    <w:rPr>
      <w:b/>
      <w:color w:val="80BC00" w:themeColor="accent3"/>
      <w:sz w:val="36"/>
      <w:szCs w:val="46"/>
    </w:rPr>
  </w:style>
  <w:style w:type="paragraph" w:customStyle="1" w:styleId="CSNETitre3">
    <w:name w:val="CSNE_Titre 3"/>
    <w:basedOn w:val="Normal"/>
    <w:next w:val="Normal"/>
    <w:uiPriority w:val="1"/>
    <w:qFormat/>
    <w:rsid w:val="008D4192"/>
    <w:pPr>
      <w:keepNext/>
      <w:numPr>
        <w:ilvl w:val="2"/>
        <w:numId w:val="11"/>
      </w:numPr>
      <w:spacing w:before="240" w:after="120"/>
      <w:jc w:val="left"/>
      <w:outlineLvl w:val="2"/>
    </w:pPr>
    <w:rPr>
      <w:b/>
      <w:color w:val="186AF2" w:themeColor="text2"/>
      <w:sz w:val="32"/>
      <w:szCs w:val="36"/>
    </w:rPr>
  </w:style>
  <w:style w:type="paragraph" w:customStyle="1" w:styleId="CSNEIntroduction">
    <w:name w:val="CSNE_Introduction"/>
    <w:basedOn w:val="Normal"/>
    <w:next w:val="Normal"/>
    <w:uiPriority w:val="3"/>
    <w:qFormat/>
    <w:rsid w:val="00473E96"/>
    <w:rPr>
      <w:color w:val="186AF2" w:themeColor="text2"/>
      <w:sz w:val="26"/>
      <w:szCs w:val="26"/>
    </w:rPr>
  </w:style>
  <w:style w:type="paragraph" w:customStyle="1" w:styleId="CSNEIntertitre">
    <w:name w:val="CSNE_Intertitre"/>
    <w:basedOn w:val="Normal"/>
    <w:next w:val="Normal"/>
    <w:uiPriority w:val="2"/>
    <w:qFormat/>
    <w:rsid w:val="008D4192"/>
    <w:pPr>
      <w:keepNext/>
      <w:spacing w:before="240" w:after="120"/>
    </w:pPr>
    <w:rPr>
      <w:b/>
      <w:szCs w:val="28"/>
    </w:rPr>
  </w:style>
  <w:style w:type="paragraph" w:customStyle="1" w:styleId="CSNETITREDOC">
    <w:name w:val="CSNE_TITRE DOC"/>
    <w:basedOn w:val="Normal"/>
    <w:next w:val="Normal"/>
    <w:uiPriority w:val="6"/>
    <w:qFormat/>
    <w:rsid w:val="00800BAA"/>
    <w:pPr>
      <w:spacing w:line="216" w:lineRule="auto"/>
      <w:jc w:val="left"/>
    </w:pPr>
    <w:rPr>
      <w:rFonts w:asciiTheme="majorHAnsi" w:hAnsiTheme="majorHAnsi"/>
      <w:b/>
      <w:color w:val="186AF2" w:themeColor="text2"/>
      <w:sz w:val="72"/>
      <w:szCs w:val="124"/>
    </w:rPr>
  </w:style>
  <w:style w:type="paragraph" w:customStyle="1" w:styleId="CSNETITREHORSTM">
    <w:name w:val="CSNE_TITRE HORS TM"/>
    <w:basedOn w:val="CSNETITRE1"/>
    <w:next w:val="Normal"/>
    <w:uiPriority w:val="6"/>
    <w:rsid w:val="002E63EA"/>
    <w:pPr>
      <w:numPr>
        <w:numId w:val="0"/>
      </w:numPr>
      <w:spacing w:after="600"/>
      <w:outlineLvl w:val="9"/>
    </w:pPr>
  </w:style>
  <w:style w:type="paragraph" w:styleId="TM1">
    <w:name w:val="toc 1"/>
    <w:basedOn w:val="Normal"/>
    <w:next w:val="Normal"/>
    <w:autoRedefine/>
    <w:uiPriority w:val="39"/>
    <w:rsid w:val="002E63EA"/>
    <w:pPr>
      <w:spacing w:before="240"/>
      <w:jc w:val="left"/>
    </w:pPr>
    <w:rPr>
      <w:b/>
      <w:color w:val="186AF2" w:themeColor="text2"/>
      <w:sz w:val="24"/>
    </w:rPr>
  </w:style>
  <w:style w:type="paragraph" w:styleId="TM2">
    <w:name w:val="toc 2"/>
    <w:basedOn w:val="Normal"/>
    <w:next w:val="Normal"/>
    <w:autoRedefine/>
    <w:uiPriority w:val="39"/>
    <w:rsid w:val="002E63EA"/>
    <w:pPr>
      <w:tabs>
        <w:tab w:val="right" w:leader="dot" w:pos="9344"/>
      </w:tabs>
      <w:spacing w:before="120"/>
      <w:ind w:left="227"/>
      <w:jc w:val="left"/>
    </w:pPr>
    <w:rPr>
      <w:sz w:val="24"/>
    </w:rPr>
  </w:style>
  <w:style w:type="paragraph" w:styleId="TM3">
    <w:name w:val="toc 3"/>
    <w:basedOn w:val="Normal"/>
    <w:next w:val="Normal"/>
    <w:autoRedefine/>
    <w:uiPriority w:val="39"/>
    <w:rsid w:val="002E63EA"/>
    <w:pPr>
      <w:spacing w:before="60"/>
      <w:ind w:left="454"/>
      <w:jc w:val="left"/>
    </w:pPr>
    <w:rPr>
      <w:color w:val="636362" w:themeColor="accent5"/>
      <w:sz w:val="24"/>
    </w:rPr>
  </w:style>
  <w:style w:type="character" w:styleId="Lienhypertexte">
    <w:name w:val="Hyperlink"/>
    <w:basedOn w:val="Policepardfaut"/>
    <w:uiPriority w:val="99"/>
    <w:unhideWhenUsed/>
    <w:rsid w:val="00D30BF9"/>
    <w:rPr>
      <w:color w:val="186AF2" w:themeColor="hyperlink"/>
      <w:u w:val="none"/>
    </w:rPr>
  </w:style>
  <w:style w:type="paragraph" w:customStyle="1" w:styleId="CSNETitredencadr">
    <w:name w:val="CSNE_Titre d'encadré"/>
    <w:basedOn w:val="Normal"/>
    <w:next w:val="Normal"/>
    <w:uiPriority w:val="6"/>
    <w:rsid w:val="00E45106"/>
    <w:pPr>
      <w:keepNext/>
      <w:spacing w:after="80"/>
    </w:pPr>
    <w:rPr>
      <w:b/>
      <w:color w:val="186AF2" w:themeColor="text2"/>
      <w:sz w:val="24"/>
      <w:szCs w:val="24"/>
    </w:rPr>
  </w:style>
  <w:style w:type="paragraph" w:customStyle="1" w:styleId="CSNEPuce1">
    <w:name w:val="CSNE_Puce 1"/>
    <w:basedOn w:val="Normal"/>
    <w:uiPriority w:val="3"/>
    <w:rsid w:val="00DD0EA4"/>
    <w:pPr>
      <w:numPr>
        <w:numId w:val="12"/>
      </w:numPr>
      <w:spacing w:before="60"/>
      <w:ind w:left="568" w:hanging="284"/>
    </w:pPr>
  </w:style>
  <w:style w:type="paragraph" w:customStyle="1" w:styleId="CSNEPuce2">
    <w:name w:val="CSNE_Puce 2"/>
    <w:basedOn w:val="Normal"/>
    <w:uiPriority w:val="3"/>
    <w:rsid w:val="007C2F5A"/>
    <w:pPr>
      <w:numPr>
        <w:ilvl w:val="1"/>
        <w:numId w:val="12"/>
      </w:numPr>
    </w:pPr>
  </w:style>
  <w:style w:type="character" w:customStyle="1" w:styleId="CSNELgendeTitre">
    <w:name w:val="CSNE_Légende Titre"/>
    <w:basedOn w:val="Policepardfaut"/>
    <w:uiPriority w:val="4"/>
    <w:qFormat/>
    <w:rsid w:val="00E16FC9"/>
    <w:rPr>
      <w:b/>
      <w:color w:val="186AF2" w:themeColor="text2"/>
      <w:sz w:val="18"/>
      <w:szCs w:val="18"/>
    </w:rPr>
  </w:style>
  <w:style w:type="paragraph" w:customStyle="1" w:styleId="CSNELgende">
    <w:name w:val="CSNE_Légende"/>
    <w:basedOn w:val="Normal"/>
    <w:next w:val="Normal"/>
    <w:uiPriority w:val="4"/>
    <w:qFormat/>
    <w:rsid w:val="00E16FC9"/>
    <w:pPr>
      <w:spacing w:before="120"/>
    </w:pPr>
    <w:rPr>
      <w:color w:val="9B9B9B" w:themeColor="accent6"/>
      <w:sz w:val="18"/>
    </w:rPr>
  </w:style>
  <w:style w:type="character" w:styleId="Lienhypertextesuivivisit">
    <w:name w:val="FollowedHyperlink"/>
    <w:basedOn w:val="Policepardfaut"/>
    <w:uiPriority w:val="99"/>
    <w:semiHidden/>
    <w:rsid w:val="00D30BF9"/>
    <w:rPr>
      <w:color w:val="186AF2" w:themeColor="followedHyperlink"/>
      <w:u w:val="none"/>
    </w:rPr>
  </w:style>
  <w:style w:type="character" w:styleId="Textedelespacerserv">
    <w:name w:val="Placeholder Text"/>
    <w:basedOn w:val="Policepardfaut"/>
    <w:uiPriority w:val="99"/>
    <w:semiHidden/>
    <w:rsid w:val="006B686B"/>
    <w:rPr>
      <w:color w:val="808080"/>
    </w:rPr>
  </w:style>
  <w:style w:type="paragraph" w:customStyle="1" w:styleId="CSNEDate">
    <w:name w:val="CSNE_Date"/>
    <w:basedOn w:val="Normal"/>
    <w:next w:val="Normal"/>
    <w:uiPriority w:val="7"/>
    <w:rsid w:val="00CB4576"/>
    <w:pPr>
      <w:jc w:val="left"/>
    </w:pPr>
    <w:rPr>
      <w:color w:val="186AF2" w:themeColor="text2"/>
      <w:sz w:val="24"/>
      <w:szCs w:val="24"/>
    </w:rPr>
  </w:style>
  <w:style w:type="paragraph" w:customStyle="1" w:styleId="CODIFEME">
    <w:name w:val="CODIF_EME"/>
    <w:basedOn w:val="CODIFMARC"/>
    <w:link w:val="CODIFEMECar"/>
    <w:rsid w:val="001731FD"/>
  </w:style>
  <w:style w:type="paragraph" w:customStyle="1" w:styleId="CODIFMARC">
    <w:name w:val="CODIF_MARC"/>
    <w:basedOn w:val="Normal"/>
    <w:link w:val="CODIFMARCCar"/>
    <w:rsid w:val="001731FD"/>
    <w:pPr>
      <w:spacing w:before="80" w:after="80"/>
      <w:jc w:val="center"/>
    </w:pPr>
    <w:rPr>
      <w:rFonts w:eastAsia="Arial" w:cs="Times New Roman"/>
      <w:color w:val="404040" w:themeColor="text1" w:themeTint="BF"/>
      <w:sz w:val="14"/>
      <w:szCs w:val="18"/>
    </w:rPr>
  </w:style>
  <w:style w:type="character" w:customStyle="1" w:styleId="CODIFEMECar">
    <w:name w:val="CODIF_EME Car"/>
    <w:basedOn w:val="Policepardfaut"/>
    <w:link w:val="CODIFEME"/>
    <w:rsid w:val="001731FD"/>
    <w:rPr>
      <w:rFonts w:eastAsia="Arial" w:cs="Times New Roman"/>
      <w:color w:val="404040" w:themeColor="text1" w:themeTint="BF"/>
      <w:sz w:val="14"/>
      <w:szCs w:val="18"/>
    </w:rPr>
  </w:style>
  <w:style w:type="character" w:customStyle="1" w:styleId="CODIFMARCCar">
    <w:name w:val="CODIF_MARC Car"/>
    <w:basedOn w:val="Policepardfaut"/>
    <w:link w:val="CODIFMARC"/>
    <w:rsid w:val="001731FD"/>
    <w:rPr>
      <w:rFonts w:eastAsia="Arial" w:cs="Times New Roman"/>
      <w:color w:val="404040" w:themeColor="text1" w:themeTint="BF"/>
      <w:sz w:val="14"/>
      <w:szCs w:val="18"/>
    </w:rPr>
  </w:style>
  <w:style w:type="paragraph" w:customStyle="1" w:styleId="CODIFTYP">
    <w:name w:val="CODIF_TYP"/>
    <w:basedOn w:val="Normal"/>
    <w:link w:val="CODIFTYPCar"/>
    <w:rsid w:val="001731FD"/>
    <w:pPr>
      <w:spacing w:before="80" w:after="80"/>
      <w:jc w:val="center"/>
    </w:pPr>
    <w:rPr>
      <w:rFonts w:eastAsia="Arial" w:cs="Times New Roman"/>
      <w:color w:val="404040" w:themeColor="text1" w:themeTint="BF"/>
      <w:sz w:val="14"/>
      <w:szCs w:val="18"/>
    </w:rPr>
  </w:style>
  <w:style w:type="paragraph" w:customStyle="1" w:styleId="CODIFNUM">
    <w:name w:val="CODIF_NUM"/>
    <w:basedOn w:val="Normal"/>
    <w:link w:val="CODIFNUMCar"/>
    <w:rsid w:val="001731FD"/>
    <w:pPr>
      <w:spacing w:before="80" w:after="80"/>
      <w:jc w:val="center"/>
    </w:pPr>
    <w:rPr>
      <w:rFonts w:eastAsia="Arial" w:cs="Times New Roman"/>
      <w:color w:val="404040" w:themeColor="text1" w:themeTint="BF"/>
      <w:sz w:val="14"/>
      <w:szCs w:val="18"/>
    </w:rPr>
  </w:style>
  <w:style w:type="character" w:customStyle="1" w:styleId="CODIFTYPCar">
    <w:name w:val="CODIF_TYP Car"/>
    <w:basedOn w:val="Policepardfaut"/>
    <w:link w:val="CODIFTYP"/>
    <w:rsid w:val="001731FD"/>
    <w:rPr>
      <w:rFonts w:eastAsia="Arial" w:cs="Times New Roman"/>
      <w:color w:val="404040" w:themeColor="text1" w:themeTint="BF"/>
      <w:sz w:val="14"/>
      <w:szCs w:val="18"/>
    </w:rPr>
  </w:style>
  <w:style w:type="paragraph" w:customStyle="1" w:styleId="CODIFIND">
    <w:name w:val="CODIF_IND"/>
    <w:basedOn w:val="Normal"/>
    <w:link w:val="CODIFINDCar"/>
    <w:rsid w:val="001731FD"/>
    <w:pPr>
      <w:spacing w:before="80" w:after="80"/>
      <w:jc w:val="center"/>
    </w:pPr>
    <w:rPr>
      <w:rFonts w:eastAsia="Arial" w:cs="Times New Roman"/>
      <w:color w:val="404040" w:themeColor="text1" w:themeTint="BF"/>
      <w:sz w:val="14"/>
      <w:szCs w:val="18"/>
    </w:rPr>
  </w:style>
  <w:style w:type="character" w:customStyle="1" w:styleId="CODIFNUMCar">
    <w:name w:val="CODIF_NUM Car"/>
    <w:basedOn w:val="Policepardfaut"/>
    <w:link w:val="CODIFNUM"/>
    <w:rsid w:val="001731FD"/>
    <w:rPr>
      <w:rFonts w:eastAsia="Arial" w:cs="Times New Roman"/>
      <w:color w:val="404040" w:themeColor="text1" w:themeTint="BF"/>
      <w:sz w:val="14"/>
      <w:szCs w:val="18"/>
    </w:rPr>
  </w:style>
  <w:style w:type="character" w:customStyle="1" w:styleId="CODIFINDCar">
    <w:name w:val="CODIF_IND Car"/>
    <w:basedOn w:val="Policepardfaut"/>
    <w:link w:val="CODIFIND"/>
    <w:rsid w:val="001731FD"/>
    <w:rPr>
      <w:rFonts w:eastAsia="Arial" w:cs="Times New Roman"/>
      <w:color w:val="404040" w:themeColor="text1" w:themeTint="BF"/>
      <w:sz w:val="14"/>
      <w:szCs w:val="18"/>
    </w:rPr>
  </w:style>
  <w:style w:type="paragraph" w:customStyle="1" w:styleId="PDGDateMAJ">
    <w:name w:val="PDG_Date_MAJ"/>
    <w:basedOn w:val="Normal"/>
    <w:qFormat/>
    <w:rsid w:val="001731FD"/>
    <w:pPr>
      <w:tabs>
        <w:tab w:val="left" w:pos="3402"/>
        <w:tab w:val="left" w:pos="5670"/>
      </w:tabs>
      <w:spacing w:before="80" w:after="80" w:line="276" w:lineRule="auto"/>
    </w:pPr>
    <w:rPr>
      <w:rFonts w:eastAsia="Arial" w:cs="Times New Roman"/>
      <w:color w:val="404040" w:themeColor="text1" w:themeTint="BF"/>
      <w:sz w:val="20"/>
      <w:szCs w:val="18"/>
    </w:rPr>
  </w:style>
  <w:style w:type="paragraph" w:styleId="Sansinterligne">
    <w:name w:val="No Spacing"/>
    <w:uiPriority w:val="1"/>
    <w:qFormat/>
    <w:rsid w:val="00141E47"/>
  </w:style>
  <w:style w:type="paragraph" w:styleId="Paragraphedeliste">
    <w:name w:val="List Paragraph"/>
    <w:basedOn w:val="Normal"/>
    <w:uiPriority w:val="34"/>
    <w:semiHidden/>
    <w:qFormat/>
    <w:rsid w:val="0019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l-seine-nord-europe.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anal-seine-nord-europe.fr/rejoignez-la-dynamiqu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a.poletti@scsne.fr\Documents\Mod&#232;les%20Office%20personnalis&#233;s\SCSNE%20Document%20couv+4e%20de%20couv%20(Pr&#233;sentation).dotx" TargetMode="External"/></Relationships>
</file>

<file path=word/theme/theme1.xml><?xml version="1.0" encoding="utf-8"?>
<a:theme xmlns:a="http://schemas.openxmlformats.org/drawingml/2006/main" name="Thème Office">
  <a:themeElements>
    <a:clrScheme name="CSNE_Couleurs">
      <a:dk1>
        <a:sysClr val="windowText" lastClr="000000"/>
      </a:dk1>
      <a:lt1>
        <a:sysClr val="window" lastClr="FFFFFF"/>
      </a:lt1>
      <a:dk2>
        <a:srgbClr val="186AF2"/>
      </a:dk2>
      <a:lt2>
        <a:srgbClr val="E2E2E2"/>
      </a:lt2>
      <a:accent1>
        <a:srgbClr val="6BC9FF"/>
      </a:accent1>
      <a:accent2>
        <a:srgbClr val="00488E"/>
      </a:accent2>
      <a:accent3>
        <a:srgbClr val="80BC00"/>
      </a:accent3>
      <a:accent4>
        <a:srgbClr val="D3D655"/>
      </a:accent4>
      <a:accent5>
        <a:srgbClr val="636362"/>
      </a:accent5>
      <a:accent6>
        <a:srgbClr val="9B9B9B"/>
      </a:accent6>
      <a:hlink>
        <a:srgbClr val="186AF2"/>
      </a:hlink>
      <a:folHlink>
        <a:srgbClr val="186AF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B5F160663354BA5F0421F28297E09" ma:contentTypeVersion="0" ma:contentTypeDescription="Crée un document." ma:contentTypeScope="" ma:versionID="600572b2fb84e4423e8bfd6421110d67">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8CB6-9CB5-417E-9511-DFEBF1E1E8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11E53-BF96-4B08-BE0E-C78C8B7A7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ED580B-6B04-42F4-9E9F-BE3D59ABB08F}">
  <ds:schemaRefs>
    <ds:schemaRef ds:uri="http://schemas.microsoft.com/sharepoint/v3/contenttype/forms"/>
  </ds:schemaRefs>
</ds:datastoreItem>
</file>

<file path=customXml/itemProps4.xml><?xml version="1.0" encoding="utf-8"?>
<ds:datastoreItem xmlns:ds="http://schemas.openxmlformats.org/officeDocument/2006/customXml" ds:itemID="{B5703E94-B8D5-4CAF-AA94-1EE9D09F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SCSNE Document couv+4e de couv (Présentation).dotx</Template>
  <TotalTime>1</TotalTime>
  <Pages>12</Pages>
  <Words>2115</Words>
  <Characters>11634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Document SCSNE</vt:lpstr>
    </vt:vector>
  </TitlesOfParts>
  <Company>Société du Canal Seine-Nord Europe</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Sourcing SCSNE</dc:title>
  <dc:subject>Modèle</dc:subject>
  <dc:creator>POLETTI Aurélia, SCSNE</dc:creator>
  <cp:keywords>Sourcing;ITE;Ribécourt Questionnaire</cp:keywords>
  <dc:description/>
  <cp:lastModifiedBy>POLETTI Aurélia, SCSNE</cp:lastModifiedBy>
  <cp:revision>2</cp:revision>
  <dcterms:created xsi:type="dcterms:W3CDTF">2022-10-19T13:55:00Z</dcterms:created>
  <dcterms:modified xsi:type="dcterms:W3CDTF">2022-10-19T13:55:00Z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0x010100159B5F160663354BA5F0421F28297E09</vt:lpwstr>
  </property>
</Properties>
</file>